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AA1B" w14:textId="75F78EBE" w:rsidR="004A3D11" w:rsidRPr="004A3D11" w:rsidRDefault="004A3D11" w:rsidP="004A3D11">
      <w:pPr>
        <w:widowControl/>
        <w:shd w:val="clear" w:color="auto" w:fill="FFFFFF"/>
        <w:jc w:val="center"/>
        <w:rPr>
          <w:rFonts w:ascii="微软雅黑" w:eastAsia="微软雅黑" w:hAnsi="微软雅黑" w:cs="宋体"/>
          <w:color w:val="333333"/>
          <w:kern w:val="0"/>
          <w:szCs w:val="21"/>
        </w:rPr>
      </w:pPr>
      <w:r w:rsidRPr="004A3D11">
        <w:rPr>
          <w:rFonts w:ascii="宋体" w:eastAsia="宋体" w:hAnsi="宋体" w:cs="宋体" w:hint="eastAsia"/>
          <w:b/>
          <w:bCs/>
          <w:color w:val="FF0000"/>
          <w:kern w:val="0"/>
          <w:szCs w:val="21"/>
        </w:rPr>
        <w:t>高级工商管理</w:t>
      </w:r>
      <w:r>
        <w:rPr>
          <w:rFonts w:ascii="宋体" w:eastAsia="宋体" w:hAnsi="宋体" w:cs="宋体" w:hint="eastAsia"/>
          <w:b/>
          <w:bCs/>
          <w:color w:val="FF0000"/>
          <w:kern w:val="0"/>
          <w:szCs w:val="21"/>
        </w:rPr>
        <w:t>（</w:t>
      </w:r>
      <w:r w:rsidRPr="004A3D11">
        <w:rPr>
          <w:rFonts w:ascii="宋体" w:eastAsia="宋体" w:hAnsi="宋体" w:cs="宋体" w:hint="eastAsia"/>
          <w:b/>
          <w:bCs/>
          <w:color w:val="FF0000"/>
          <w:kern w:val="0"/>
          <w:szCs w:val="21"/>
        </w:rPr>
        <w:t>建筑业</w:t>
      </w:r>
      <w:r w:rsidRPr="004A3D11">
        <w:rPr>
          <w:rFonts w:ascii="Times New Roman" w:eastAsia="宋体" w:hAnsi="Times New Roman" w:cs="Times New Roman"/>
          <w:b/>
          <w:bCs/>
          <w:color w:val="FF0000"/>
          <w:kern w:val="0"/>
          <w:szCs w:val="21"/>
        </w:rPr>
        <w:t>)EMBA</w:t>
      </w:r>
      <w:r w:rsidRPr="004A3D11">
        <w:rPr>
          <w:rFonts w:ascii="宋体" w:eastAsia="宋体" w:hAnsi="宋体" w:cs="宋体" w:hint="eastAsia"/>
          <w:b/>
          <w:bCs/>
          <w:color w:val="FF0000"/>
          <w:kern w:val="0"/>
          <w:szCs w:val="21"/>
        </w:rPr>
        <w:t>总裁研修班</w:t>
      </w:r>
    </w:p>
    <w:p w14:paraId="0587C6BF" w14:textId="77777777" w:rsidR="004A3D11" w:rsidRPr="004A3D11" w:rsidRDefault="004A3D11" w:rsidP="004A3D11">
      <w:pPr>
        <w:widowControl/>
        <w:shd w:val="clear" w:color="auto" w:fill="FFFFFF"/>
        <w:jc w:val="center"/>
        <w:rPr>
          <w:rFonts w:ascii="微软雅黑" w:eastAsia="微软雅黑" w:hAnsi="微软雅黑" w:cs="宋体" w:hint="eastAsia"/>
          <w:color w:val="333333"/>
          <w:kern w:val="0"/>
          <w:szCs w:val="21"/>
        </w:rPr>
      </w:pPr>
      <w:r w:rsidRPr="004A3D11">
        <w:rPr>
          <w:rFonts w:ascii="楷体_GB2312" w:eastAsia="楷体_GB2312" w:hAnsi="楷体_GB2312" w:cs="楷体_GB2312" w:hint="eastAsia"/>
          <w:b/>
          <w:bCs/>
          <w:color w:val="FF0000"/>
          <w:kern w:val="0"/>
          <w:szCs w:val="21"/>
        </w:rPr>
        <w:t>招</w:t>
      </w:r>
      <w:r w:rsidRPr="004A3D11">
        <w:rPr>
          <w:rFonts w:ascii="楷体_GB2312" w:eastAsia="楷体_GB2312" w:hAnsi="楷体_GB2312" w:cs="宋体" w:hint="eastAsia"/>
          <w:b/>
          <w:bCs/>
          <w:color w:val="FF0000"/>
          <w:kern w:val="0"/>
          <w:sz w:val="44"/>
          <w:szCs w:val="44"/>
        </w:rPr>
        <w:t> </w:t>
      </w:r>
      <w:r w:rsidRPr="004A3D11">
        <w:rPr>
          <w:rFonts w:ascii="楷体_GB2312" w:eastAsia="楷体_GB2312" w:hAnsi="楷体_GB2312" w:cs="楷体_GB2312" w:hint="eastAsia"/>
          <w:b/>
          <w:bCs/>
          <w:color w:val="FF0000"/>
          <w:kern w:val="0"/>
          <w:szCs w:val="21"/>
        </w:rPr>
        <w:t>生</w:t>
      </w:r>
      <w:r w:rsidRPr="004A3D11">
        <w:rPr>
          <w:rFonts w:ascii="楷体_GB2312" w:eastAsia="楷体_GB2312" w:hAnsi="楷体_GB2312" w:cs="宋体" w:hint="eastAsia"/>
          <w:b/>
          <w:bCs/>
          <w:color w:val="FF0000"/>
          <w:kern w:val="0"/>
          <w:sz w:val="44"/>
          <w:szCs w:val="44"/>
        </w:rPr>
        <w:t> </w:t>
      </w:r>
      <w:r w:rsidRPr="004A3D11">
        <w:rPr>
          <w:rFonts w:ascii="楷体_GB2312" w:eastAsia="楷体_GB2312" w:hAnsi="楷体_GB2312" w:cs="楷体_GB2312" w:hint="eastAsia"/>
          <w:b/>
          <w:bCs/>
          <w:color w:val="FF0000"/>
          <w:kern w:val="0"/>
          <w:szCs w:val="21"/>
        </w:rPr>
        <w:t>简</w:t>
      </w:r>
      <w:r w:rsidRPr="004A3D11">
        <w:rPr>
          <w:rFonts w:ascii="楷体_GB2312" w:eastAsia="楷体_GB2312" w:hAnsi="楷体_GB2312" w:cs="宋体" w:hint="eastAsia"/>
          <w:b/>
          <w:bCs/>
          <w:color w:val="FF0000"/>
          <w:kern w:val="0"/>
          <w:sz w:val="44"/>
          <w:szCs w:val="44"/>
        </w:rPr>
        <w:t> </w:t>
      </w:r>
      <w:r w:rsidRPr="004A3D11">
        <w:rPr>
          <w:rFonts w:ascii="楷体_GB2312" w:eastAsia="楷体_GB2312" w:hAnsi="楷体_GB2312" w:cs="楷体_GB2312" w:hint="eastAsia"/>
          <w:b/>
          <w:bCs/>
          <w:color w:val="FF0000"/>
          <w:kern w:val="0"/>
          <w:szCs w:val="21"/>
        </w:rPr>
        <w:t>章</w:t>
      </w:r>
    </w:p>
    <w:p w14:paraId="44E04775" w14:textId="77777777" w:rsidR="004A3D11" w:rsidRPr="004A3D11" w:rsidRDefault="004A3D11" w:rsidP="004A3D11">
      <w:pPr>
        <w:widowControl/>
        <w:shd w:val="clear" w:color="auto" w:fill="FFFFFF"/>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 </w:t>
      </w:r>
    </w:p>
    <w:p w14:paraId="6B222493" w14:textId="77777777" w:rsidR="004A3D11" w:rsidRPr="004A3D11" w:rsidRDefault="004A3D11" w:rsidP="004A3D11">
      <w:pPr>
        <w:widowControl/>
        <w:shd w:val="clear" w:color="auto" w:fill="FFFFFF"/>
        <w:ind w:firstLine="36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w:t>
      </w:r>
      <w:r w:rsidRPr="004A3D11">
        <w:rPr>
          <w:rFonts w:ascii="宋体" w:eastAsia="宋体" w:hAnsi="宋体" w:cs="宋体" w:hint="eastAsia"/>
          <w:b/>
          <w:bCs/>
          <w:color w:val="FF0000"/>
          <w:kern w:val="0"/>
          <w:szCs w:val="21"/>
        </w:rPr>
        <w:t>项目背景</w:t>
      </w:r>
      <w:r w:rsidRPr="004A3D11">
        <w:rPr>
          <w:rFonts w:ascii="宋体" w:eastAsia="宋体" w:hAnsi="宋体" w:cs="宋体" w:hint="eastAsia"/>
          <w:color w:val="333333"/>
          <w:kern w:val="0"/>
          <w:szCs w:val="21"/>
        </w:rPr>
        <w:t>】</w:t>
      </w:r>
    </w:p>
    <w:p w14:paraId="17E209C6"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建筑业是国民经济的支柱产业，回顾</w:t>
      </w:r>
      <w:r w:rsidRPr="004A3D11">
        <w:rPr>
          <w:rFonts w:ascii="宋体" w:eastAsia="宋体" w:hAnsi="宋体" w:cs="宋体" w:hint="eastAsia"/>
          <w:color w:val="333333"/>
          <w:kern w:val="0"/>
          <w:sz w:val="24"/>
        </w:rPr>
        <w:t>2016年，中国建筑企业在新的行业生态中面临诸多机遇和挑战。目前，建筑行业面临产业升级期，需要应对新的市场环境和经济形势，基建加大投资力度、PPP基建推进利器、企业资质标准淡化、营改增规范化管理、国企改革继续深入、民企续推转型升级、互联网+、BIM技术应用等新的市场要求接踵而至，直接影响了建筑企业的盈利能力和运营能力。面对此环境，建筑企业家更要有战略性思维，大力推进企业转型升级，紧紧抓住“改革”机遇，在充满机遇与挑战的大环境中突破重围……</w:t>
      </w:r>
    </w:p>
    <w:p w14:paraId="559DB9D5"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“清大高级工商管理(建筑业)总裁研修班”，是针对中国现代建筑企业总裁 “量身定制”的战略性课程，课程设置针对性强，行业特点突出。秉承EMBA注重实践、案例教学、讲究学员参与讨论的教学方式，学员将企业中遇到的问题带到课堂上，与专家学者进行交流，面对面解决各大企业存在的问题。总裁班学员来自全国各地，囊括了各地知名房地产上下游的企业总裁、企事业高层领导及知名专家，是一个集合行业精英群体，实现金融资本对接、工程项目对接、高端商务考察、高端人脉资源对接的建筑业交流发展大平台，大大增强中国建筑企业核心竞争力。</w:t>
      </w:r>
    </w:p>
    <w:p w14:paraId="1EEF1678" w14:textId="77777777" w:rsidR="004A3D11" w:rsidRPr="004A3D11" w:rsidRDefault="004A3D11" w:rsidP="004A3D11">
      <w:pPr>
        <w:widowControl/>
        <w:shd w:val="clear" w:color="auto" w:fill="FFFFFF"/>
        <w:spacing w:line="40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 </w:t>
      </w:r>
    </w:p>
    <w:p w14:paraId="553DB742" w14:textId="77777777" w:rsidR="004A3D11" w:rsidRPr="004A3D11" w:rsidRDefault="004A3D11" w:rsidP="004A3D11">
      <w:pPr>
        <w:widowControl/>
        <w:shd w:val="clear" w:color="auto" w:fill="FFFFFF"/>
        <w:spacing w:line="405" w:lineRule="atLeast"/>
        <w:ind w:firstLine="36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培养目标</w:t>
      </w:r>
      <w:r w:rsidRPr="004A3D11">
        <w:rPr>
          <w:rFonts w:ascii="宋体" w:eastAsia="宋体" w:hAnsi="宋体" w:cs="宋体" w:hint="eastAsia"/>
          <w:b/>
          <w:bCs/>
          <w:color w:val="333333"/>
          <w:kern w:val="0"/>
          <w:szCs w:val="21"/>
        </w:rPr>
        <w:t>】</w:t>
      </w:r>
    </w:p>
    <w:p w14:paraId="3BAC4BA0"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专为中国建筑业杰出企业家设计，其目标在于塑造卓越的建筑业企业领袖，搭建建筑业专家顾问团，建设一个建筑业全员学习交流平台，共建建筑业大学堂。</w:t>
      </w:r>
    </w:p>
    <w:p w14:paraId="5BDDFB23"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4"/>
        </w:rPr>
        <w:t> </w:t>
      </w:r>
    </w:p>
    <w:p w14:paraId="6DF84887" w14:textId="77777777" w:rsidR="004A3D11" w:rsidRPr="004A3D11" w:rsidRDefault="004A3D11" w:rsidP="004A3D11">
      <w:pPr>
        <w:widowControl/>
        <w:shd w:val="clear" w:color="auto" w:fill="FFFFFF"/>
        <w:spacing w:line="405" w:lineRule="atLeast"/>
        <w:ind w:firstLine="36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课程特色</w:t>
      </w:r>
      <w:r w:rsidRPr="004A3D11">
        <w:rPr>
          <w:rFonts w:ascii="宋体" w:eastAsia="宋体" w:hAnsi="宋体" w:cs="宋体" w:hint="eastAsia"/>
          <w:b/>
          <w:bCs/>
          <w:color w:val="333333"/>
          <w:kern w:val="0"/>
          <w:szCs w:val="21"/>
        </w:rPr>
        <w:t>】</w:t>
      </w:r>
    </w:p>
    <w:p w14:paraId="69034293"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教学模式：</w:t>
      </w:r>
      <w:r w:rsidRPr="004A3D11">
        <w:rPr>
          <w:rFonts w:ascii="宋体" w:eastAsia="宋体" w:hAnsi="宋体" w:cs="宋体" w:hint="eastAsia"/>
          <w:color w:val="333333"/>
          <w:kern w:val="0"/>
          <w:szCs w:val="21"/>
        </w:rPr>
        <w:t>打破传统讲授模式，设计和安排了系统高效的学习体系，采用名师名家</w:t>
      </w:r>
      <w:r w:rsidRPr="004A3D11">
        <w:rPr>
          <w:rFonts w:ascii="宋体" w:eastAsia="宋体" w:hAnsi="宋体" w:cs="宋体" w:hint="eastAsia"/>
          <w:color w:val="333333"/>
          <w:kern w:val="0"/>
          <w:sz w:val="24"/>
        </w:rPr>
        <w:t>+实践案例+分组讨论+总结分析+课后总结+训练营+顾问咨询的教学模式，真正让学员投入其中，学以致用。</w:t>
      </w:r>
    </w:p>
    <w:p w14:paraId="3D1DF205"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课前准备：</w:t>
      </w:r>
      <w:r w:rsidRPr="004A3D11">
        <w:rPr>
          <w:rFonts w:ascii="宋体" w:eastAsia="宋体" w:hAnsi="宋体" w:cs="宋体" w:hint="eastAsia"/>
          <w:color w:val="333333"/>
          <w:kern w:val="0"/>
          <w:szCs w:val="21"/>
        </w:rPr>
        <w:t>每次上课前一个月，学员将结合自己企业及个人的疑难困惑、感兴趣的课程以作业的方式用</w:t>
      </w:r>
      <w:r w:rsidRPr="004A3D11">
        <w:rPr>
          <w:rFonts w:ascii="宋体" w:eastAsia="宋体" w:hAnsi="宋体" w:cs="宋体" w:hint="eastAsia"/>
          <w:color w:val="333333"/>
          <w:kern w:val="0"/>
          <w:sz w:val="24"/>
        </w:rPr>
        <w:t>E-mail发给班主任，上课期间让老师更具针对性的进行教学，并且预留部分课时进行讨论、分析、解决。</w:t>
      </w:r>
    </w:p>
    <w:p w14:paraId="40DA83E1"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导师制：</w:t>
      </w:r>
      <w:r w:rsidRPr="004A3D11">
        <w:rPr>
          <w:rFonts w:ascii="宋体" w:eastAsia="宋体" w:hAnsi="宋体" w:cs="宋体" w:hint="eastAsia"/>
          <w:color w:val="333333"/>
          <w:kern w:val="0"/>
          <w:szCs w:val="21"/>
        </w:rPr>
        <w:t>每位学员可选一位老师作为自己的导师，实现个人终生学习的目标。</w:t>
      </w:r>
    </w:p>
    <w:p w14:paraId="1A023551"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企业考察与户外拓展：</w:t>
      </w:r>
      <w:r w:rsidRPr="004A3D11">
        <w:rPr>
          <w:rFonts w:ascii="宋体" w:eastAsia="宋体" w:hAnsi="宋体" w:cs="宋体" w:hint="eastAsia"/>
          <w:color w:val="333333"/>
          <w:kern w:val="0"/>
          <w:szCs w:val="21"/>
        </w:rPr>
        <w:t>让学员和企业家走出去，亲身感受著名企业的成功之道和良好风貌。为了让学员和企业家有更多机会与成功企业交流研讨、开拓管理思路、激发企业家</w:t>
      </w:r>
      <w:r w:rsidRPr="004A3D11">
        <w:rPr>
          <w:rFonts w:ascii="宋体" w:eastAsia="宋体" w:hAnsi="宋体" w:cs="宋体" w:hint="eastAsia"/>
          <w:color w:val="333333"/>
          <w:kern w:val="0"/>
          <w:szCs w:val="21"/>
        </w:rPr>
        <w:lastRenderedPageBreak/>
        <w:t>灵感，通过现场参观、考察，并进行专题研讨交流，对话和经验分享，让企业管理者了解各企业的运作方式及企业文化，同学们之间相互学习借鉴，增进同窗情义，拓展企业通路，也为各区域项目洽淡、招商引资搭建平台。</w:t>
      </w:r>
    </w:p>
    <w:p w14:paraId="61C43173"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增值服务：</w:t>
      </w:r>
      <w:r w:rsidRPr="004A3D11">
        <w:rPr>
          <w:rFonts w:ascii="宋体" w:eastAsia="宋体" w:hAnsi="宋体" w:cs="宋体" w:hint="eastAsia"/>
          <w:color w:val="333333"/>
          <w:kern w:val="0"/>
          <w:szCs w:val="21"/>
        </w:rPr>
        <w:t>老师授课精髓及班级活动花絮以光盘形式结业后赠送给学员，以便更好领悟课程精华，同时回味人生美好的学习经历。</w:t>
      </w:r>
    </w:p>
    <w:p w14:paraId="3EA9FE7D"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搭建交友、合作平台，成立同学会：</w:t>
      </w:r>
      <w:r w:rsidRPr="004A3D11">
        <w:rPr>
          <w:rFonts w:ascii="宋体" w:eastAsia="宋体" w:hAnsi="宋体" w:cs="宋体" w:hint="eastAsia"/>
          <w:color w:val="333333"/>
          <w:kern w:val="0"/>
          <w:szCs w:val="21"/>
        </w:rPr>
        <w:t>印制精美同学录，以便终生交流，活动同时建立企业家俱乐部，以便共同发展。</w:t>
      </w:r>
    </w:p>
    <w:p w14:paraId="1A94E8F7"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4"/>
        </w:rPr>
        <w:t> </w:t>
      </w:r>
    </w:p>
    <w:p w14:paraId="5DBA0041" w14:textId="77777777" w:rsidR="004A3D11" w:rsidRPr="004A3D11" w:rsidRDefault="004A3D11" w:rsidP="004A3D11">
      <w:pPr>
        <w:widowControl/>
        <w:shd w:val="clear" w:color="auto" w:fill="FFFFFF"/>
        <w:spacing w:line="405" w:lineRule="atLeast"/>
        <w:ind w:firstLine="12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学习收益</w:t>
      </w:r>
      <w:r w:rsidRPr="004A3D11">
        <w:rPr>
          <w:rFonts w:ascii="宋体" w:eastAsia="宋体" w:hAnsi="宋体" w:cs="宋体" w:hint="eastAsia"/>
          <w:b/>
          <w:bCs/>
          <w:color w:val="333333"/>
          <w:kern w:val="0"/>
          <w:szCs w:val="21"/>
        </w:rPr>
        <w:t>】</w:t>
      </w:r>
    </w:p>
    <w:p w14:paraId="43A8A41E"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圆梦清华：</w:t>
      </w:r>
    </w:p>
    <w:p w14:paraId="37ACD8F5"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亲临清华学堂，一览名师风采，揽行业名流，重回学生时代。通过交流、行业盛会等方式持续不断的为建筑业总裁提供学习和成长平台。</w:t>
      </w:r>
    </w:p>
    <w:p w14:paraId="7D0C0278"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名师亲授，提高综合素养：</w:t>
      </w:r>
    </w:p>
    <w:p w14:paraId="50C7C322"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来自清华大学等著名高校的教授、行业内实战派专家，传道授业解惑，传递真知灼见，从战略、人力、营销、财务、运营等方面全面提升建筑企业家经营管理能力和综合素养。</w:t>
      </w:r>
    </w:p>
    <w:p w14:paraId="1A95CDD7"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聚焦实战，提升决策水平：</w:t>
      </w:r>
    </w:p>
    <w:p w14:paraId="00066675"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与时俱进的课程，政策法规、行业动态、国际前沿、成功案例；超越学院式、学位式传统教学，借用大量案例讨论和商务实战模拟，增强参与度与互动性，将理论与实践融会贯通，提高建筑企业总裁决策能力。</w:t>
      </w:r>
    </w:p>
    <w:p w14:paraId="10955692"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知行合一，打造卓越企业家：</w:t>
      </w:r>
    </w:p>
    <w:p w14:paraId="4C26DE21"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从企业中来、到企业中去，以解决问题为导向，交流经营管理思想，探讨优秀管理方法，提升企业竞争力，培养有视野、善决策、能领导、会经营的建筑业卓越企业家。</w:t>
      </w:r>
    </w:p>
    <w:p w14:paraId="0A247D3D"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4"/>
        </w:rPr>
        <w:t> </w:t>
      </w:r>
    </w:p>
    <w:p w14:paraId="34E547FB" w14:textId="77777777" w:rsidR="004A3D11" w:rsidRPr="004A3D11" w:rsidRDefault="004A3D11" w:rsidP="004A3D11">
      <w:pPr>
        <w:widowControl/>
        <w:shd w:val="clear" w:color="auto" w:fill="FFFFFF"/>
        <w:spacing w:line="405" w:lineRule="atLeast"/>
        <w:ind w:firstLine="36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培养对象</w:t>
      </w:r>
      <w:r w:rsidRPr="004A3D11">
        <w:rPr>
          <w:rFonts w:ascii="宋体" w:eastAsia="宋体" w:hAnsi="宋体" w:cs="宋体" w:hint="eastAsia"/>
          <w:b/>
          <w:bCs/>
          <w:color w:val="333333"/>
          <w:kern w:val="0"/>
          <w:szCs w:val="21"/>
        </w:rPr>
        <w:t>】</w:t>
      </w:r>
    </w:p>
    <w:p w14:paraId="5B073236"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1、建设工程企业总裁、董事长、总经理等高层管理人员（包括：房屋建筑及装饰工程、机电安装工程、公路与桥梁工程、铁路工程、港口与航道工程、通信与广电工程、水利水电工程、电力工程、矿山工程、市政公用工程企业等。）；</w:t>
      </w:r>
    </w:p>
    <w:p w14:paraId="3E1E2D24"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2、与建筑行业相关企业的高层管理人员；</w:t>
      </w:r>
    </w:p>
    <w:p w14:paraId="26B68AA8"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3、对建设工程行业感兴趣的各界人士。 </w:t>
      </w:r>
      <w:r w:rsidRPr="004A3D11">
        <w:rPr>
          <w:rFonts w:ascii="宋体" w:eastAsia="宋体" w:hAnsi="宋体" w:cs="宋体" w:hint="eastAsia"/>
          <w:color w:val="3366CC"/>
          <w:kern w:val="0"/>
          <w:sz w:val="24"/>
        </w:rPr>
        <w:t>  </w:t>
      </w:r>
    </w:p>
    <w:p w14:paraId="43F21AEF"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66CC"/>
          <w:kern w:val="0"/>
          <w:sz w:val="24"/>
        </w:rPr>
        <w:t> </w:t>
      </w:r>
    </w:p>
    <w:p w14:paraId="3A001CBD" w14:textId="77777777" w:rsidR="004A3D11" w:rsidRPr="004A3D11" w:rsidRDefault="004A3D11" w:rsidP="004A3D11">
      <w:pPr>
        <w:widowControl/>
        <w:shd w:val="clear" w:color="auto" w:fill="FFFFFF"/>
        <w:spacing w:line="405" w:lineRule="atLeast"/>
        <w:ind w:firstLine="36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入学条件</w:t>
      </w: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3366CC"/>
          <w:kern w:val="0"/>
          <w:sz w:val="24"/>
        </w:rPr>
        <w:t> </w:t>
      </w:r>
    </w:p>
    <w:p w14:paraId="315B574D"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大专学历以上（含）；企业副总经理以上（含）；企业全面管理工作经验五年以上。</w:t>
      </w:r>
    </w:p>
    <w:p w14:paraId="1830FA3E" w14:textId="77777777" w:rsidR="004A3D11" w:rsidRPr="004A3D11" w:rsidRDefault="004A3D11" w:rsidP="004A3D11">
      <w:pPr>
        <w:widowControl/>
        <w:shd w:val="clear" w:color="auto" w:fill="FFFFFF"/>
        <w:spacing w:line="405" w:lineRule="atLeast"/>
        <w:ind w:firstLine="48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4"/>
        </w:rPr>
        <w:lastRenderedPageBreak/>
        <w:t> </w:t>
      </w:r>
    </w:p>
    <w:p w14:paraId="29FCEB20" w14:textId="77777777" w:rsidR="004A3D11" w:rsidRPr="004A3D11" w:rsidRDefault="004A3D11" w:rsidP="004A3D11">
      <w:pPr>
        <w:widowControl/>
        <w:shd w:val="clear" w:color="auto" w:fill="FFFFFF"/>
        <w:spacing w:line="405" w:lineRule="atLeast"/>
        <w:ind w:firstLine="36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师资力量</w:t>
      </w:r>
      <w:r w:rsidRPr="004A3D11">
        <w:rPr>
          <w:rFonts w:ascii="宋体" w:eastAsia="宋体" w:hAnsi="宋体" w:cs="宋体" w:hint="eastAsia"/>
          <w:b/>
          <w:bCs/>
          <w:color w:val="333333"/>
          <w:kern w:val="0"/>
          <w:szCs w:val="21"/>
        </w:rPr>
        <w:t>】</w:t>
      </w:r>
    </w:p>
    <w:p w14:paraId="66D4F2DB"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来自清华大学等一流高校学府</w:t>
      </w:r>
      <w:r w:rsidRPr="004A3D11">
        <w:rPr>
          <w:rFonts w:ascii="宋体" w:eastAsia="宋体" w:hAnsi="宋体" w:cs="宋体" w:hint="eastAsia"/>
          <w:color w:val="333333"/>
          <w:kern w:val="0"/>
          <w:sz w:val="24"/>
        </w:rPr>
        <w:t>,在经济、管理领域有深厚理论功底的资深教授；</w:t>
      </w:r>
    </w:p>
    <w:p w14:paraId="1275994C"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来自建筑行业的精英、具有商业运营与实践经验的咨询顾问和实战型专家；</w:t>
      </w:r>
    </w:p>
    <w:p w14:paraId="4486B500" w14:textId="77777777" w:rsidR="004A3D11" w:rsidRPr="004A3D11" w:rsidRDefault="004A3D11" w:rsidP="004A3D11">
      <w:pPr>
        <w:widowControl/>
        <w:shd w:val="clear" w:color="auto" w:fill="FFFFFF"/>
        <w:spacing w:line="405" w:lineRule="atLeast"/>
        <w:ind w:left="42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来自政府或企业的官员、解读政策走向的专家及把握政策趋势的智囊。</w:t>
      </w:r>
    </w:p>
    <w:p w14:paraId="7EDAAA45"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 </w:t>
      </w:r>
    </w:p>
    <w:p w14:paraId="25C32123"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课程设置</w:t>
      </w:r>
      <w:r w:rsidRPr="004A3D11">
        <w:rPr>
          <w:rFonts w:ascii="宋体" w:eastAsia="宋体" w:hAnsi="宋体" w:cs="宋体" w:hint="eastAsia"/>
          <w:b/>
          <w:bCs/>
          <w:color w:val="333333"/>
          <w:kern w:val="0"/>
          <w:szCs w:val="21"/>
        </w:rPr>
        <w:t>】</w:t>
      </w:r>
    </w:p>
    <w:tbl>
      <w:tblPr>
        <w:tblW w:w="7960" w:type="dxa"/>
        <w:shd w:val="clear" w:color="auto" w:fill="FFFFFF"/>
        <w:tblCellMar>
          <w:left w:w="0" w:type="dxa"/>
          <w:right w:w="0" w:type="dxa"/>
        </w:tblCellMar>
        <w:tblLook w:val="04A0" w:firstRow="1" w:lastRow="0" w:firstColumn="1" w:lastColumn="0" w:noHBand="0" w:noVBand="1"/>
      </w:tblPr>
      <w:tblGrid>
        <w:gridCol w:w="2128"/>
        <w:gridCol w:w="1817"/>
        <w:gridCol w:w="357"/>
        <w:gridCol w:w="1955"/>
        <w:gridCol w:w="1703"/>
      </w:tblGrid>
      <w:tr w:rsidR="004A3D11" w:rsidRPr="004A3D11" w14:paraId="7407C391" w14:textId="77777777" w:rsidTr="004A3D11">
        <w:trPr>
          <w:trHeight w:val="443"/>
        </w:trPr>
        <w:tc>
          <w:tcPr>
            <w:tcW w:w="7960" w:type="dxa"/>
            <w:gridSpan w:val="5"/>
            <w:tcBorders>
              <w:top w:val="single" w:sz="6" w:space="0" w:color="auto"/>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49DB1029"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模块一</w:t>
            </w:r>
          </w:p>
        </w:tc>
      </w:tr>
      <w:tr w:rsidR="004A3D11" w:rsidRPr="004A3D11" w14:paraId="6EDF08D9" w14:textId="77777777" w:rsidTr="004A3D11">
        <w:trPr>
          <w:trHeight w:val="443"/>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E6873C"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目标：与时俱进，全面提升建筑业引领建筑业产业升级，明确投标过程及投标报价的具体策略。</w:t>
            </w:r>
          </w:p>
        </w:tc>
      </w:tr>
      <w:tr w:rsidR="004A3D11" w:rsidRPr="004A3D11" w14:paraId="47ED2E15" w14:textId="77777777" w:rsidTr="004A3D11">
        <w:trPr>
          <w:trHeight w:val="531"/>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6356ED"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建筑业产业升级与供给侧</w:t>
            </w:r>
          </w:p>
        </w:tc>
        <w:tc>
          <w:tcPr>
            <w:tcW w:w="18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0ACA17"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传统的DBB承发包模式</w:t>
            </w:r>
          </w:p>
        </w:tc>
        <w:tc>
          <w:tcPr>
            <w:tcW w:w="231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F7C846"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被动式建筑与建筑工业化</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CAD8D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工程投标过程分析及投标报价的具体策略</w:t>
            </w:r>
          </w:p>
        </w:tc>
      </w:tr>
      <w:tr w:rsidR="004A3D11" w:rsidRPr="004A3D11" w14:paraId="6BB8C926" w14:textId="77777777" w:rsidTr="004A3D11">
        <w:trPr>
          <w:trHeight w:val="1742"/>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10DB936"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1.建筑业发展趋势分析与升级</w:t>
            </w:r>
          </w:p>
          <w:p w14:paraId="368747CD"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2.国内外建筑市场现状及前景</w:t>
            </w:r>
          </w:p>
          <w:p w14:paraId="7EDA4E9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3.两会后，宏观经济政策解读</w:t>
            </w:r>
          </w:p>
          <w:p w14:paraId="18073116"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4.建筑业产业发展新方向</w:t>
            </w:r>
          </w:p>
          <w:p w14:paraId="66F2CE4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5.国际建筑市场发展与周期循环分析</w:t>
            </w:r>
          </w:p>
        </w:tc>
        <w:tc>
          <w:tcPr>
            <w:tcW w:w="18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BDFE62A"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1.项目管理总承包的七个典型的模式</w:t>
            </w:r>
          </w:p>
          <w:p w14:paraId="278D9C78"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2.DBB模式的特点及其合同结构</w:t>
            </w:r>
          </w:p>
          <w:p w14:paraId="7EB87EC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3.总承包与其他工程总承包模式的关系分析</w:t>
            </w:r>
          </w:p>
        </w:tc>
        <w:tc>
          <w:tcPr>
            <w:tcW w:w="231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6E5B587"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1.装配式建筑的国内外发展趋势与现状</w:t>
            </w:r>
          </w:p>
          <w:p w14:paraId="3571A5EE"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2.装配式被动房的技术与经济优势分析</w:t>
            </w:r>
          </w:p>
          <w:p w14:paraId="63F7638A"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3.装配式生产工艺和设计标准</w:t>
            </w:r>
          </w:p>
          <w:p w14:paraId="24B29B4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4.国内外装配式建筑技术、装备和材料的进展</w:t>
            </w:r>
          </w:p>
          <w:p w14:paraId="72FC773E"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 </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776E0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1.工程总承包项目投标的工作流程</w:t>
            </w:r>
          </w:p>
          <w:p w14:paraId="32C5AB2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2．工程总承包项目投标的关键决策点分析</w:t>
            </w:r>
          </w:p>
          <w:p w14:paraId="64450855"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3.工程总承包项目投标的策略</w:t>
            </w:r>
          </w:p>
          <w:p w14:paraId="475D920D"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4.工程总承包项目报价策略</w:t>
            </w:r>
          </w:p>
        </w:tc>
      </w:tr>
      <w:tr w:rsidR="004A3D11" w:rsidRPr="004A3D11" w14:paraId="2A914996" w14:textId="77777777" w:rsidTr="004A3D11">
        <w:trPr>
          <w:trHeight w:val="502"/>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099B23"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精彩活动：风采展示，设立班委，消除陌生，不同班级间同学活动，互相交流，互传经验。</w:t>
            </w:r>
          </w:p>
        </w:tc>
      </w:tr>
      <w:tr w:rsidR="004A3D11" w:rsidRPr="004A3D11" w14:paraId="565F3D1A" w14:textId="77777777" w:rsidTr="004A3D11">
        <w:trPr>
          <w:trHeight w:val="413"/>
        </w:trPr>
        <w:tc>
          <w:tcPr>
            <w:tcW w:w="7960" w:type="dxa"/>
            <w:gridSpan w:val="5"/>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22C0B7FD"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模块二</w:t>
            </w:r>
          </w:p>
        </w:tc>
      </w:tr>
      <w:tr w:rsidR="004A3D11" w:rsidRPr="004A3D11" w14:paraId="0F237808" w14:textId="77777777" w:rsidTr="004A3D11">
        <w:trPr>
          <w:trHeight w:val="487"/>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B7E045"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目标：掌握建筑业公司的商务谈判的模式，完善建筑企业各项管理制度，实现建筑业公司战略性持续盈利</w:t>
            </w:r>
            <w:r w:rsidRPr="004A3D11">
              <w:rPr>
                <w:rFonts w:ascii="宋体" w:eastAsia="宋体" w:hAnsi="宋体" w:cs="宋体" w:hint="eastAsia"/>
                <w:b/>
                <w:bCs/>
                <w:color w:val="333333"/>
                <w:kern w:val="0"/>
                <w:sz w:val="23"/>
                <w:szCs w:val="23"/>
              </w:rPr>
              <w:t>。</w:t>
            </w:r>
          </w:p>
        </w:tc>
      </w:tr>
      <w:tr w:rsidR="004A3D11" w:rsidRPr="004A3D11" w14:paraId="00C4B6ED" w14:textId="77777777" w:rsidTr="004A3D11">
        <w:trPr>
          <w:trHeight w:val="590"/>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C090E3"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工程项目商务谈判</w:t>
            </w:r>
          </w:p>
        </w:tc>
        <w:tc>
          <w:tcPr>
            <w:tcW w:w="18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834755"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工程总承包的合同管理</w:t>
            </w:r>
          </w:p>
        </w:tc>
        <w:tc>
          <w:tcPr>
            <w:tcW w:w="231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544CC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工程建造中专业分包商管理的现状</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13A59A"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总包商的供应商管理</w:t>
            </w:r>
          </w:p>
        </w:tc>
      </w:tr>
      <w:tr w:rsidR="004A3D11" w:rsidRPr="004A3D11" w14:paraId="3B8DE26A" w14:textId="77777777" w:rsidTr="004A3D11">
        <w:trPr>
          <w:trHeight w:val="1166"/>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5AA5B7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1.商务谈判及商务谈判的基本模式</w:t>
            </w:r>
          </w:p>
          <w:p w14:paraId="4384CFD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2.关于商务谈判的两种观点</w:t>
            </w:r>
          </w:p>
          <w:p w14:paraId="5926FD28"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3.商务谈判的策划与运作</w:t>
            </w:r>
          </w:p>
          <w:p w14:paraId="47CABB9A"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4.合同价格的确定</w:t>
            </w:r>
          </w:p>
          <w:p w14:paraId="478BD52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5.合同条款的商务谈判</w:t>
            </w:r>
          </w:p>
        </w:tc>
        <w:tc>
          <w:tcPr>
            <w:tcW w:w="18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7CA9E2" w14:textId="77777777" w:rsidR="004A3D11" w:rsidRPr="004A3D11" w:rsidRDefault="004A3D11" w:rsidP="004A3D11">
            <w:pPr>
              <w:widowControl/>
              <w:spacing w:line="315"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1.履约管理</w:t>
            </w:r>
          </w:p>
          <w:p w14:paraId="7B8E1AD7" w14:textId="77777777" w:rsidR="004A3D11" w:rsidRPr="004A3D11" w:rsidRDefault="004A3D11" w:rsidP="004A3D11">
            <w:pPr>
              <w:widowControl/>
              <w:spacing w:line="315"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2.变更管理</w:t>
            </w:r>
          </w:p>
          <w:p w14:paraId="15A89ED9" w14:textId="77777777" w:rsidR="004A3D11" w:rsidRPr="004A3D11" w:rsidRDefault="004A3D11" w:rsidP="004A3D11">
            <w:pPr>
              <w:widowControl/>
              <w:spacing w:line="315"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3.索赔管理</w:t>
            </w:r>
          </w:p>
          <w:p w14:paraId="00E29E50" w14:textId="77777777" w:rsidR="004A3D11" w:rsidRPr="004A3D11" w:rsidRDefault="004A3D11" w:rsidP="004A3D11">
            <w:pPr>
              <w:widowControl/>
              <w:spacing w:line="315"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4.争议的解决</w:t>
            </w:r>
          </w:p>
        </w:tc>
        <w:tc>
          <w:tcPr>
            <w:tcW w:w="231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0E00E60"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1.工程分包及分包模式</w:t>
            </w:r>
          </w:p>
          <w:p w14:paraId="7E942BE6"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2.我国工程项目总分包体系下专业分包的现状</w:t>
            </w:r>
          </w:p>
          <w:p w14:paraId="156516A6"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3.目前我国建筑专业分包体系需要进一步完善的内容</w:t>
            </w:r>
          </w:p>
          <w:p w14:paraId="6222926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4.对健全和发展我国专业分包体系的建议</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356764B"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1.供应商资格审查和评价及主要原则</w:t>
            </w:r>
          </w:p>
          <w:p w14:paraId="0704FA09"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2.后期评审和信用度管理</w:t>
            </w:r>
          </w:p>
          <w:p w14:paraId="64F8D620"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3.构建与供应商的战略伙伴关系</w:t>
            </w:r>
          </w:p>
          <w:p w14:paraId="393B85E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4.物资采购的策略</w:t>
            </w:r>
          </w:p>
        </w:tc>
      </w:tr>
      <w:tr w:rsidR="004A3D11" w:rsidRPr="004A3D11" w14:paraId="56404232" w14:textId="77777777" w:rsidTr="004A3D11">
        <w:trPr>
          <w:trHeight w:val="590"/>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33C603"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lastRenderedPageBreak/>
              <w:t>精彩活动：游清华校园，感受百年清华学习氛围。</w:t>
            </w:r>
          </w:p>
        </w:tc>
      </w:tr>
      <w:tr w:rsidR="004A3D11" w:rsidRPr="004A3D11" w14:paraId="6004A722" w14:textId="77777777" w:rsidTr="004A3D11">
        <w:trPr>
          <w:trHeight w:val="516"/>
        </w:trPr>
        <w:tc>
          <w:tcPr>
            <w:tcW w:w="7960" w:type="dxa"/>
            <w:gridSpan w:val="5"/>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7A386196"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模块三</w:t>
            </w:r>
          </w:p>
        </w:tc>
      </w:tr>
      <w:tr w:rsidR="004A3D11" w:rsidRPr="004A3D11" w14:paraId="0A31878A" w14:textId="77777777" w:rsidTr="004A3D11">
        <w:trPr>
          <w:trHeight w:val="457"/>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8CB611" w14:textId="77777777" w:rsidR="004A3D11" w:rsidRPr="004A3D11" w:rsidRDefault="004A3D11" w:rsidP="004A3D11">
            <w:pPr>
              <w:widowControl/>
              <w:spacing w:line="315" w:lineRule="atLeast"/>
              <w:ind w:left="645"/>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目标：了解建筑行业政策的法律法规，明确物资采购管理流程，掌握大型企业施工组织模式及创新方法。</w:t>
            </w:r>
          </w:p>
        </w:tc>
      </w:tr>
      <w:tr w:rsidR="004A3D11" w:rsidRPr="004A3D11" w14:paraId="33A46550" w14:textId="77777777" w:rsidTr="004A3D11">
        <w:trPr>
          <w:trHeight w:val="546"/>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29790C"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物资采购合同管理</w:t>
            </w:r>
          </w:p>
        </w:tc>
        <w:tc>
          <w:tcPr>
            <w:tcW w:w="18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1598E0"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从“垫资”现象到带资承包</w:t>
            </w:r>
          </w:p>
        </w:tc>
        <w:tc>
          <w:tcPr>
            <w:tcW w:w="231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96A935"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大型企业施工的组织模式及创新</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E63C4E"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我国建筑施工企业挂靠经营的法律问题</w:t>
            </w:r>
          </w:p>
        </w:tc>
      </w:tr>
      <w:tr w:rsidR="004A3D11" w:rsidRPr="004A3D11" w14:paraId="5D7DED78" w14:textId="77777777" w:rsidTr="004A3D11">
        <w:trPr>
          <w:trHeight w:val="2215"/>
        </w:trPr>
        <w:tc>
          <w:tcPr>
            <w:tcW w:w="2128" w:type="dxa"/>
            <w:tcBorders>
              <w:top w:val="nil"/>
              <w:left w:val="single" w:sz="6" w:space="0" w:color="auto"/>
              <w:bottom w:val="nil"/>
              <w:right w:val="single" w:sz="6" w:space="0" w:color="auto"/>
            </w:tcBorders>
            <w:shd w:val="clear" w:color="auto" w:fill="FFFFFF"/>
            <w:tcMar>
              <w:top w:w="0" w:type="dxa"/>
              <w:left w:w="105" w:type="dxa"/>
              <w:bottom w:w="0" w:type="dxa"/>
              <w:right w:w="105" w:type="dxa"/>
            </w:tcMar>
            <w:hideMark/>
          </w:tcPr>
          <w:p w14:paraId="44CF73F8"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1.采购合同进度管理</w:t>
            </w:r>
          </w:p>
          <w:p w14:paraId="65A0DCFD"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2.采购合同接口管理</w:t>
            </w:r>
          </w:p>
          <w:p w14:paraId="674AC55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3.采购合同质量管理</w:t>
            </w:r>
          </w:p>
          <w:p w14:paraId="3A81052D"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4.采购合同成本管理</w:t>
            </w:r>
          </w:p>
          <w:p w14:paraId="02B06B2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5.采购合同后管理</w:t>
            </w:r>
          </w:p>
        </w:tc>
        <w:tc>
          <w:tcPr>
            <w:tcW w:w="18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50AE4B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1.“垫资”承包现象的历史渊源</w:t>
            </w:r>
          </w:p>
          <w:p w14:paraId="4DF654B8"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 “垫资”现象的表现形式</w:t>
            </w:r>
          </w:p>
          <w:p w14:paraId="7E1D05C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3.带资竞标要求总包商具有强大的融资能力</w:t>
            </w:r>
          </w:p>
        </w:tc>
        <w:tc>
          <w:tcPr>
            <w:tcW w:w="231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74D6C7"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1.项目实施对企业组织功能创新的要求</w:t>
            </w:r>
          </w:p>
          <w:p w14:paraId="2F605E72"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2.大型施工企业组织的基本结构</w:t>
            </w:r>
          </w:p>
          <w:p w14:paraId="1F140033"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3.过渡期的组织结构</w:t>
            </w:r>
          </w:p>
          <w:p w14:paraId="5D5874A0"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4.项目经理的素质要求</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57EFEA2"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1.建筑施工企业挂靠经营概述</w:t>
            </w:r>
          </w:p>
          <w:p w14:paraId="13FB64E5"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2.我们建筑施工企业挂靠经营的现状</w:t>
            </w:r>
          </w:p>
          <w:p w14:paraId="2E5A691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3.建筑施工企业挂靠经营的问题解决</w:t>
            </w:r>
          </w:p>
        </w:tc>
      </w:tr>
      <w:tr w:rsidR="004A3D11" w:rsidRPr="004A3D11" w14:paraId="3E702B59" w14:textId="77777777" w:rsidTr="004A3D11">
        <w:trPr>
          <w:trHeight w:val="398"/>
        </w:trPr>
        <w:tc>
          <w:tcPr>
            <w:tcW w:w="7960"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0C003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精彩活动：建筑行业标杆企业考察，“从企业中来，到企业中去”，提升企业竞争力，促进资源整合。</w:t>
            </w:r>
          </w:p>
        </w:tc>
      </w:tr>
      <w:tr w:rsidR="004A3D11" w:rsidRPr="004A3D11" w14:paraId="3ED2DBD3" w14:textId="77777777" w:rsidTr="004A3D11">
        <w:trPr>
          <w:trHeight w:val="354"/>
        </w:trPr>
        <w:tc>
          <w:tcPr>
            <w:tcW w:w="7960" w:type="dxa"/>
            <w:gridSpan w:val="5"/>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703BBD1C"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模块四</w:t>
            </w:r>
          </w:p>
        </w:tc>
      </w:tr>
      <w:tr w:rsidR="004A3D11" w:rsidRPr="004A3D11" w14:paraId="77A20676" w14:textId="77777777" w:rsidTr="004A3D11">
        <w:trPr>
          <w:trHeight w:val="457"/>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A4802D9"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目标：掌握建筑业公司的管理方法, 完善公司治理结构，实现人力资源的整合，解决合同变更与解除行政监管的相关问题。</w:t>
            </w:r>
          </w:p>
        </w:tc>
      </w:tr>
      <w:tr w:rsidR="004A3D11" w:rsidRPr="004A3D11" w14:paraId="63ADEA2D" w14:textId="77777777" w:rsidTr="004A3D11">
        <w:trPr>
          <w:trHeight w:val="827"/>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DECF96"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建筑企业团队建设与执行力</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CE649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建筑企业领导者的非暴力沟通</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F4D590"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建筑企业人力资源管理战略</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B1A258"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建筑工程合同变更与解除行政监管的相关问题</w:t>
            </w:r>
          </w:p>
        </w:tc>
      </w:tr>
      <w:tr w:rsidR="004A3D11" w:rsidRPr="004A3D11" w14:paraId="5E6E7E21" w14:textId="77777777" w:rsidTr="004A3D11">
        <w:trPr>
          <w:trHeight w:val="1595"/>
        </w:trPr>
        <w:tc>
          <w:tcPr>
            <w:tcW w:w="2128" w:type="dxa"/>
            <w:tcBorders>
              <w:top w:val="nil"/>
              <w:left w:val="single" w:sz="6" w:space="0" w:color="auto"/>
              <w:bottom w:val="nil"/>
              <w:right w:val="single" w:sz="6" w:space="0" w:color="auto"/>
            </w:tcBorders>
            <w:shd w:val="clear" w:color="auto" w:fill="FFFFFF"/>
            <w:tcMar>
              <w:top w:w="0" w:type="dxa"/>
              <w:left w:w="105" w:type="dxa"/>
              <w:bottom w:w="0" w:type="dxa"/>
              <w:right w:w="105" w:type="dxa"/>
            </w:tcMar>
            <w:hideMark/>
          </w:tcPr>
          <w:p w14:paraId="21FDA2E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1.组织分工与协作</w:t>
            </w:r>
          </w:p>
          <w:p w14:paraId="1A5E661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2.管理沟通与组织融合</w:t>
            </w:r>
          </w:p>
          <w:p w14:paraId="328007E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3.团队管理</w:t>
            </w:r>
          </w:p>
          <w:p w14:paraId="74BB160E"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4.群体决策</w:t>
            </w:r>
          </w:p>
          <w:p w14:paraId="484A16B0"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5.团队运筹管理</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D5544AA"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1.是什么蒙蔽了爱</w:t>
            </w:r>
          </w:p>
          <w:p w14:paraId="2B3808B9"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2.如何做到非暴力沟通</w:t>
            </w:r>
          </w:p>
          <w:p w14:paraId="1FB3685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3.非暴力沟通如何运用</w:t>
            </w:r>
          </w:p>
          <w:p w14:paraId="40B5AD5D"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4.冲突管理的模型</w:t>
            </w:r>
          </w:p>
          <w:p w14:paraId="14C89CA2"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5.在暴力情景下如何有效沟通</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F2DB024"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1.建筑企业组织结构激励设计</w:t>
            </w:r>
          </w:p>
          <w:p w14:paraId="46CB453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2.建筑业人力资源开发与人才机制建设</w:t>
            </w:r>
          </w:p>
          <w:p w14:paraId="7F2C5893"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3.如何吸引、留住、激励卓越人才</w:t>
            </w:r>
          </w:p>
          <w:p w14:paraId="634F05A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4.如何突破薪酬体系，引进高端人才</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9998481"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1.合同变更及解除</w:t>
            </w:r>
          </w:p>
          <w:p w14:paraId="417D2DB8"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2.变更、解除与上下游监管环节的关联</w:t>
            </w:r>
          </w:p>
          <w:p w14:paraId="7A4FB20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3.当前监管工作的行政风险和难点</w:t>
            </w:r>
          </w:p>
        </w:tc>
      </w:tr>
      <w:tr w:rsidR="004A3D11" w:rsidRPr="004A3D11" w14:paraId="4F4FBAE5" w14:textId="77777777" w:rsidTr="004A3D11">
        <w:trPr>
          <w:trHeight w:val="457"/>
        </w:trPr>
        <w:tc>
          <w:tcPr>
            <w:tcW w:w="7960"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E996EC"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精彩活动：讲述建筑企业和企业家成长故事，分享成功经验，同窗智囊探讨，开创事业新局面。</w:t>
            </w:r>
          </w:p>
        </w:tc>
      </w:tr>
      <w:tr w:rsidR="004A3D11" w:rsidRPr="004A3D11" w14:paraId="61AC0287" w14:textId="77777777" w:rsidTr="004A3D11">
        <w:trPr>
          <w:trHeight w:val="354"/>
        </w:trPr>
        <w:tc>
          <w:tcPr>
            <w:tcW w:w="7960" w:type="dxa"/>
            <w:gridSpan w:val="5"/>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40C1B0E4" w14:textId="77777777" w:rsidR="004A3D11" w:rsidRPr="004A3D11" w:rsidRDefault="004A3D11" w:rsidP="004A3D11">
            <w:pPr>
              <w:widowControl/>
              <w:spacing w:line="315"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模块五</w:t>
            </w:r>
          </w:p>
        </w:tc>
      </w:tr>
      <w:tr w:rsidR="004A3D11" w:rsidRPr="004A3D11" w14:paraId="0CF16BE9" w14:textId="77777777" w:rsidTr="004A3D11">
        <w:trPr>
          <w:trHeight w:val="398"/>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E9DDDF" w14:textId="77777777" w:rsidR="004A3D11" w:rsidRPr="004A3D11" w:rsidRDefault="004A3D11" w:rsidP="004A3D11">
            <w:pPr>
              <w:widowControl/>
              <w:spacing w:line="31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目标:加强建筑企业工程项目投资控制，有效实现PPP模式运作，预测投融资风险与管控。</w:t>
            </w:r>
          </w:p>
        </w:tc>
      </w:tr>
      <w:tr w:rsidR="004A3D11" w:rsidRPr="004A3D11" w14:paraId="645FFB35" w14:textId="77777777" w:rsidTr="004A3D11">
        <w:trPr>
          <w:trHeight w:val="635"/>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C59074"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工程项目全过程投资控制</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437E91"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PPP模式运作</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5B6502"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建筑企业纳税筹划及营改增</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3EB985"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对外承包工程中的审计工作</w:t>
            </w:r>
          </w:p>
        </w:tc>
      </w:tr>
      <w:tr w:rsidR="004A3D11" w:rsidRPr="004A3D11" w14:paraId="1ED60EFD" w14:textId="77777777" w:rsidTr="004A3D11">
        <w:trPr>
          <w:trHeight w:val="3116"/>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134FC91"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1.立项决策阶段投资控制的建议</w:t>
            </w:r>
          </w:p>
          <w:p w14:paraId="78CA181F"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2.设计阶段投资控制的建议</w:t>
            </w:r>
          </w:p>
          <w:p w14:paraId="7C0C481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3.招投标阶段投资控制的建设</w:t>
            </w:r>
          </w:p>
          <w:p w14:paraId="7E3734E8"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4.施工阶段投资控制的建议</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6F5A749"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1.PPP项目全过程风险识别与管控</w:t>
            </w:r>
          </w:p>
          <w:p w14:paraId="391F70D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2.PPP项目财务、涉税处理及案例分析</w:t>
            </w:r>
          </w:p>
          <w:p w14:paraId="0639A3D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3.PPP项目典型案例操作难点及要点</w:t>
            </w:r>
          </w:p>
          <w:p w14:paraId="6C4FCCA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4.新型城镇化背景下PPP模式实操</w:t>
            </w:r>
          </w:p>
          <w:p w14:paraId="4C6B9A3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5.PPP项目财务分析与政府补贴漏洞详解</w:t>
            </w:r>
          </w:p>
          <w:p w14:paraId="5708A8A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6.企业多元化投资与融资分析</w:t>
            </w:r>
          </w:p>
          <w:p w14:paraId="023B7CC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7.私募股权投融资</w:t>
            </w:r>
          </w:p>
          <w:p w14:paraId="3F2F34F6"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8.投融资风险预测与管控</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10FAA92" w14:textId="77777777" w:rsidR="004A3D11" w:rsidRPr="004A3D11" w:rsidRDefault="004A3D11" w:rsidP="004A3D11">
            <w:pPr>
              <w:widowControl/>
              <w:spacing w:line="300"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1.纳税筹划与经营成本</w:t>
            </w:r>
          </w:p>
          <w:p w14:paraId="210F6E6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2.税制与税务风险防范</w:t>
            </w:r>
          </w:p>
          <w:p w14:paraId="680BCE5E"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3.营改增疑难点剖析与涉税风险处理</w:t>
            </w:r>
          </w:p>
          <w:p w14:paraId="27F8E1A3"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4.后‘营改增’时代企业税收筹划策略与操作实务</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1F4FCD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1.审核企业产权、股权，确保资产安全</w:t>
            </w:r>
          </w:p>
          <w:p w14:paraId="7E956B2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2.审核企业健全的规章制度和内控制度</w:t>
            </w:r>
          </w:p>
          <w:p w14:paraId="453D5C5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3.以风险管理为导向的审计工作</w:t>
            </w:r>
          </w:p>
          <w:p w14:paraId="5E0D2C7B"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4.国内审计</w:t>
            </w:r>
          </w:p>
          <w:p w14:paraId="3A705C93"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5.双轨制会计核算</w:t>
            </w:r>
          </w:p>
          <w:p w14:paraId="039C50D8"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6.所在国审计环境</w:t>
            </w:r>
          </w:p>
        </w:tc>
      </w:tr>
      <w:tr w:rsidR="004A3D11" w:rsidRPr="004A3D11" w14:paraId="34FC378B" w14:textId="77777777" w:rsidTr="004A3D11">
        <w:trPr>
          <w:trHeight w:val="443"/>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09D34F"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精彩活动：户外团队体验式拓展活动，激发个人潜能，领悟团队真谛。</w:t>
            </w:r>
          </w:p>
        </w:tc>
      </w:tr>
      <w:tr w:rsidR="004A3D11" w:rsidRPr="004A3D11" w14:paraId="4F198AE9" w14:textId="77777777" w:rsidTr="004A3D11">
        <w:trPr>
          <w:trHeight w:val="472"/>
        </w:trPr>
        <w:tc>
          <w:tcPr>
            <w:tcW w:w="7960" w:type="dxa"/>
            <w:gridSpan w:val="5"/>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4AEBB207"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模块六</w:t>
            </w:r>
          </w:p>
        </w:tc>
      </w:tr>
      <w:tr w:rsidR="004A3D11" w:rsidRPr="004A3D11" w14:paraId="018911CE" w14:textId="77777777" w:rsidTr="004A3D11">
        <w:trPr>
          <w:trHeight w:val="531"/>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1F2FAB7"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目标：在转变发展模式的这一潮流趋势下，建设工程企业也必须打破瓶颈，抢占机遇，积极应对挑战，加强领导力，才能实现持续、快速、健康的发展。</w:t>
            </w:r>
          </w:p>
        </w:tc>
      </w:tr>
      <w:tr w:rsidR="004A3D11" w:rsidRPr="004A3D11" w14:paraId="51E555F4" w14:textId="77777777" w:rsidTr="004A3D11">
        <w:trPr>
          <w:trHeight w:val="561"/>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7CBEB7"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农民工讨薪群体事件对策</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AD32C6"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建筑业中小企业发展瓶颈突破</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818F10"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用情商成就领导力</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5A1BB2" w14:textId="77777777" w:rsidR="004A3D11" w:rsidRPr="004A3D11" w:rsidRDefault="004A3D11" w:rsidP="004A3D11">
            <w:pPr>
              <w:widowControl/>
              <w:spacing w:line="300" w:lineRule="atLeast"/>
              <w:ind w:firstLine="10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BIM技术在建筑施工中的应用方法</w:t>
            </w:r>
          </w:p>
        </w:tc>
      </w:tr>
      <w:tr w:rsidR="004A3D11" w:rsidRPr="004A3D11" w14:paraId="12F772FF" w14:textId="77777777" w:rsidTr="004A3D11">
        <w:trPr>
          <w:trHeight w:val="2111"/>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61F46C2"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lastRenderedPageBreak/>
              <w:t>1.建筑业农民工讨薪群体性事件的现状及影响</w:t>
            </w:r>
          </w:p>
          <w:p w14:paraId="58EA6780"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2．建筑业农民工讨薪群体事件发生的原因分析</w:t>
            </w:r>
          </w:p>
          <w:p w14:paraId="33919056"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3.解决建筑业农民工讨薪事件的对策</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25B103A"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1.人才瓶颈</w:t>
            </w:r>
          </w:p>
          <w:p w14:paraId="2A8A6ADF"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2.企业战略不明确</w:t>
            </w:r>
          </w:p>
          <w:p w14:paraId="1B32B2C6"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3.中小企业创始人的领导力</w:t>
            </w:r>
          </w:p>
          <w:p w14:paraId="03010D88"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4.中小企业的商业模式问题</w:t>
            </w:r>
          </w:p>
          <w:p w14:paraId="5A70C557"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5.企业人才复制缺陷</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34F7785"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1.用情商重新定义聪明</w:t>
            </w:r>
          </w:p>
          <w:p w14:paraId="0AA8FCCA"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2.领导&amp;管理的起点</w:t>
            </w:r>
          </w:p>
          <w:p w14:paraId="0FF69233"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3.领导者需要挑战情绪勇气</w:t>
            </w:r>
          </w:p>
          <w:p w14:paraId="01536694"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4.情商成就领导力</w:t>
            </w:r>
          </w:p>
          <w:p w14:paraId="7792EA25"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5.情商造就新型领导人</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2D77F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 BIM的概念及特性</w:t>
            </w:r>
          </w:p>
          <w:p w14:paraId="1D611588"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 BIM技术施工应用关键问题分析</w:t>
            </w:r>
          </w:p>
          <w:p w14:paraId="3083B61C"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3．BIM技术在广联达信息大厦项目施工中的应用</w:t>
            </w:r>
          </w:p>
          <w:p w14:paraId="47EE1063"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4.结论与展望</w:t>
            </w:r>
          </w:p>
        </w:tc>
      </w:tr>
      <w:tr w:rsidR="004A3D11" w:rsidRPr="004A3D11" w14:paraId="2B2C4050" w14:textId="77777777" w:rsidTr="004A3D11">
        <w:trPr>
          <w:trHeight w:val="457"/>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0349A0" w14:textId="77777777" w:rsidR="004A3D11" w:rsidRPr="004A3D11" w:rsidRDefault="004A3D11" w:rsidP="004A3D11">
            <w:pPr>
              <w:widowControl/>
              <w:spacing w:line="300"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精彩活动：太极养生、品茶养心、修生养性。</w:t>
            </w:r>
          </w:p>
        </w:tc>
      </w:tr>
      <w:tr w:rsidR="004A3D11" w:rsidRPr="004A3D11" w14:paraId="741FABC7" w14:textId="77777777" w:rsidTr="004A3D11">
        <w:trPr>
          <w:trHeight w:val="457"/>
        </w:trPr>
        <w:tc>
          <w:tcPr>
            <w:tcW w:w="7960" w:type="dxa"/>
            <w:gridSpan w:val="5"/>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hideMark/>
          </w:tcPr>
          <w:p w14:paraId="5BAC17F3"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9"/>
                <w:szCs w:val="29"/>
              </w:rPr>
              <w:t>模块七</w:t>
            </w:r>
          </w:p>
        </w:tc>
      </w:tr>
      <w:tr w:rsidR="004A3D11" w:rsidRPr="004A3D11" w14:paraId="74FF8906" w14:textId="77777777" w:rsidTr="004A3D11">
        <w:trPr>
          <w:trHeight w:val="457"/>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0DDDB6"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FF0000"/>
                <w:kern w:val="0"/>
                <w:sz w:val="23"/>
                <w:szCs w:val="23"/>
              </w:rPr>
              <w:t>目标：加强工程企业永续经营文化建设，解读建筑企业营销与品牌战略，突破思路，创新理念，依据建筑风水，实现建筑企业盈利目标。</w:t>
            </w:r>
          </w:p>
        </w:tc>
      </w:tr>
      <w:tr w:rsidR="004A3D11" w:rsidRPr="004A3D11" w14:paraId="5F4F0F59" w14:textId="77777777" w:rsidTr="004A3D11">
        <w:trPr>
          <w:trHeight w:val="561"/>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389967"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工程企业永续经营建设文化</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61BF63"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建筑企业市场营销与品牌战略</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F810EF"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建筑企业领袖战略决策</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AE5DBD"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建筑风水预测</w:t>
            </w:r>
          </w:p>
        </w:tc>
      </w:tr>
      <w:tr w:rsidR="004A3D11" w:rsidRPr="004A3D11" w14:paraId="1E89814C" w14:textId="77777777" w:rsidTr="004A3D11">
        <w:trPr>
          <w:trHeight w:val="2230"/>
        </w:trPr>
        <w:tc>
          <w:tcPr>
            <w:tcW w:w="21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70CB48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1.工程企业文化创新和发展模式</w:t>
            </w:r>
          </w:p>
          <w:p w14:paraId="3D7782A7"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2.企业家精神与企业文化</w:t>
            </w:r>
          </w:p>
          <w:p w14:paraId="2CDC1D35"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3.工程企业变革与文化再造</w:t>
            </w:r>
          </w:p>
          <w:p w14:paraId="13593A3F"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4.工匠精神</w:t>
            </w:r>
          </w:p>
        </w:tc>
        <w:tc>
          <w:tcPr>
            <w:tcW w:w="217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11C3B02"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1.品牌营销四个层次</w:t>
            </w:r>
          </w:p>
          <w:p w14:paraId="13109771"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2.品牌竞争力提升</w:t>
            </w:r>
          </w:p>
          <w:p w14:paraId="7E8E8A1C"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3.品牌资产管理</w:t>
            </w:r>
          </w:p>
          <w:p w14:paraId="3D555FF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4.品牌战略六要素</w:t>
            </w:r>
          </w:p>
          <w:p w14:paraId="0F5044A8"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5.品牌价值塑造</w:t>
            </w:r>
          </w:p>
        </w:tc>
        <w:tc>
          <w:tcPr>
            <w:tcW w:w="19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566890C"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1.战略思维与战略运筹</w:t>
            </w:r>
          </w:p>
          <w:p w14:paraId="19A444B0"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2.战略经营要素</w:t>
            </w:r>
          </w:p>
          <w:p w14:paraId="4DEBD7AC"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3.战略分析与选择   </w:t>
            </w:r>
          </w:p>
          <w:p w14:paraId="6BBDC31D"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4.竞争型战略管理</w:t>
            </w:r>
          </w:p>
          <w:p w14:paraId="69F3235F"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5.战略制定、实施与评价</w:t>
            </w:r>
          </w:p>
          <w:p w14:paraId="2FA0ECD2" w14:textId="77777777" w:rsidR="004A3D11" w:rsidRPr="004A3D11" w:rsidRDefault="004A3D11" w:rsidP="004A3D11">
            <w:pPr>
              <w:widowControl/>
              <w:spacing w:line="300"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6.建筑企业发展战略沙盘模拟</w:t>
            </w:r>
          </w:p>
        </w:tc>
        <w:tc>
          <w:tcPr>
            <w:tcW w:w="1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BAA110D"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1.勘查地理</w:t>
            </w:r>
          </w:p>
          <w:p w14:paraId="565CF49E"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2.测量方位</w:t>
            </w:r>
          </w:p>
          <w:p w14:paraId="47212385"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3.辩测物质</w:t>
            </w:r>
          </w:p>
          <w:p w14:paraId="5D5C8227"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4.识别乘气</w:t>
            </w:r>
          </w:p>
          <w:p w14:paraId="40F9EE08"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5.选点定位</w:t>
            </w:r>
          </w:p>
          <w:p w14:paraId="4F2D76E8"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6.工力规划</w:t>
            </w:r>
          </w:p>
          <w:p w14:paraId="1E377F7F"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7.观天择时</w:t>
            </w:r>
          </w:p>
          <w:p w14:paraId="5222DD1D" w14:textId="77777777" w:rsidR="004A3D11" w:rsidRPr="004A3D11" w:rsidRDefault="004A3D11" w:rsidP="004A3D11">
            <w:pPr>
              <w:widowControl/>
              <w:spacing w:line="300" w:lineRule="atLeast"/>
              <w:jc w:val="center"/>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3"/>
                <w:szCs w:val="23"/>
              </w:rPr>
              <w:t>8.循礼重仪</w:t>
            </w:r>
          </w:p>
        </w:tc>
      </w:tr>
      <w:tr w:rsidR="004A3D11" w:rsidRPr="004A3D11" w14:paraId="4436F89C" w14:textId="77777777" w:rsidTr="004A3D11">
        <w:trPr>
          <w:trHeight w:val="457"/>
        </w:trPr>
        <w:tc>
          <w:tcPr>
            <w:tcW w:w="796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31F955" w14:textId="77777777" w:rsidR="004A3D11" w:rsidRPr="004A3D11" w:rsidRDefault="004A3D11" w:rsidP="004A3D11">
            <w:pPr>
              <w:widowControl/>
              <w:spacing w:line="300" w:lineRule="atLeast"/>
              <w:ind w:left="22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 w:val="23"/>
                <w:szCs w:val="23"/>
              </w:rPr>
              <w:t>精彩活动：参加每年一度大型高端年会。</w:t>
            </w:r>
          </w:p>
        </w:tc>
      </w:tr>
    </w:tbl>
    <w:p w14:paraId="0BEC647F" w14:textId="77777777" w:rsidR="004A3D11" w:rsidRPr="004A3D11" w:rsidRDefault="004A3D11" w:rsidP="004A3D11">
      <w:pPr>
        <w:widowControl/>
        <w:shd w:val="clear" w:color="auto" w:fill="FFFFFF"/>
        <w:spacing w:before="150" w:after="60"/>
        <w:jc w:val="left"/>
        <w:rPr>
          <w:rFonts w:ascii="微软雅黑" w:eastAsia="微软雅黑" w:hAnsi="微软雅黑" w:cs="宋体" w:hint="eastAsia"/>
          <w:color w:val="333333"/>
          <w:kern w:val="0"/>
          <w:szCs w:val="21"/>
        </w:rPr>
      </w:pPr>
      <w:r w:rsidRPr="004A3D11">
        <w:rPr>
          <w:rFonts w:ascii="Calibri" w:eastAsia="黑体" w:hAnsi="Calibri" w:cs="Calibri"/>
          <w:b/>
          <w:bCs/>
          <w:color w:val="333333"/>
          <w:kern w:val="0"/>
          <w:sz w:val="24"/>
        </w:rPr>
        <w:t> </w:t>
      </w:r>
    </w:p>
    <w:p w14:paraId="06D81E3A"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w:t>
      </w:r>
      <w:r w:rsidRPr="004A3D11">
        <w:rPr>
          <w:rFonts w:ascii="宋体" w:eastAsia="宋体" w:hAnsi="宋体" w:cs="宋体" w:hint="eastAsia"/>
          <w:b/>
          <w:bCs/>
          <w:color w:val="FF0000"/>
          <w:kern w:val="0"/>
          <w:szCs w:val="21"/>
        </w:rPr>
        <w:t>拟聘师资</w:t>
      </w:r>
      <w:r w:rsidRPr="004A3D11">
        <w:rPr>
          <w:rFonts w:ascii="宋体" w:eastAsia="宋体" w:hAnsi="宋体" w:cs="宋体" w:hint="eastAsia"/>
          <w:b/>
          <w:bCs/>
          <w:color w:val="333333"/>
          <w:kern w:val="0"/>
          <w:szCs w:val="21"/>
        </w:rPr>
        <w:t>】</w:t>
      </w:r>
    </w:p>
    <w:p w14:paraId="2C0C527D" w14:textId="77777777" w:rsidR="004A3D11" w:rsidRPr="004A3D11" w:rsidRDefault="004A3D11" w:rsidP="004A3D11">
      <w:pPr>
        <w:widowControl/>
        <w:shd w:val="clear" w:color="auto" w:fill="FFFFFF"/>
        <w:spacing w:line="435" w:lineRule="atLeast"/>
        <w:ind w:left="93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王守清</w:t>
      </w:r>
      <w:r w:rsidRPr="004A3D11">
        <w:rPr>
          <w:rFonts w:ascii="宋体" w:eastAsia="宋体" w:hAnsi="宋体" w:cs="宋体" w:hint="eastAsia"/>
          <w:b/>
          <w:bCs/>
          <w:color w:val="333333"/>
          <w:kern w:val="0"/>
          <w:sz w:val="24"/>
        </w:rPr>
        <w:t>: </w:t>
      </w:r>
      <w:r w:rsidRPr="004A3D11">
        <w:rPr>
          <w:rFonts w:ascii="宋体" w:eastAsia="宋体" w:hAnsi="宋体" w:cs="宋体" w:hint="eastAsia"/>
          <w:color w:val="333333"/>
          <w:kern w:val="0"/>
          <w:szCs w:val="21"/>
        </w:rPr>
        <w:t>清华大学建设管理系暨清华大学国际工程项目管理研究院教授、博导、副院长。中国经济研究中心常务副主任，著名经济学家、经济学博士。兼全国工程硕士专业学位教育指导委员会战略研究组成员和资格认证研究组成员、全国项目管理领域工程硕士教育协作组</w:t>
      </w:r>
      <w:r w:rsidRPr="004A3D11">
        <w:rPr>
          <w:rFonts w:ascii="宋体" w:eastAsia="宋体" w:hAnsi="宋体" w:cs="宋体" w:hint="eastAsia"/>
          <w:color w:val="333333"/>
          <w:kern w:val="0"/>
          <w:sz w:val="24"/>
        </w:rPr>
        <w:t>(161</w:t>
      </w:r>
      <w:r w:rsidRPr="004A3D11">
        <w:rPr>
          <w:rFonts w:ascii="宋体" w:eastAsia="宋体" w:hAnsi="宋体" w:cs="宋体" w:hint="eastAsia"/>
          <w:color w:val="333333"/>
          <w:kern w:val="0"/>
          <w:szCs w:val="21"/>
        </w:rPr>
        <w:t>所大学</w:t>
      </w:r>
      <w:r w:rsidRPr="004A3D11">
        <w:rPr>
          <w:rFonts w:ascii="宋体" w:eastAsia="宋体" w:hAnsi="宋体" w:cs="宋体" w:hint="eastAsia"/>
          <w:color w:val="333333"/>
          <w:kern w:val="0"/>
          <w:sz w:val="24"/>
        </w:rPr>
        <w:t>)</w:t>
      </w:r>
      <w:r w:rsidRPr="004A3D11">
        <w:rPr>
          <w:rFonts w:ascii="宋体" w:eastAsia="宋体" w:hAnsi="宋体" w:cs="宋体" w:hint="eastAsia"/>
          <w:color w:val="333333"/>
          <w:kern w:val="0"/>
          <w:szCs w:val="21"/>
        </w:rPr>
        <w:t>组长、中建协工程项目管理委员会专家委员会副主任。</w:t>
      </w:r>
      <w:r w:rsidRPr="004A3D11">
        <w:rPr>
          <w:rFonts w:ascii="宋体" w:eastAsia="宋体" w:hAnsi="宋体" w:cs="宋体" w:hint="eastAsia"/>
          <w:color w:val="333333"/>
          <w:kern w:val="0"/>
          <w:sz w:val="24"/>
        </w:rPr>
        <w:t> </w:t>
      </w:r>
    </w:p>
    <w:p w14:paraId="6FC560D2"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刘洪玉</w:t>
      </w:r>
      <w:r w:rsidRPr="004A3D11">
        <w:rPr>
          <w:rFonts w:ascii="宋体" w:eastAsia="宋体" w:hAnsi="宋体" w:cs="宋体" w:hint="eastAsia"/>
          <w:b/>
          <w:bCs/>
          <w:color w:val="333333"/>
          <w:kern w:val="0"/>
          <w:sz w:val="24"/>
        </w:rPr>
        <w:t>:</w:t>
      </w:r>
      <w:r w:rsidRPr="004A3D11">
        <w:rPr>
          <w:rFonts w:ascii="宋体" w:eastAsia="宋体" w:hAnsi="宋体" w:cs="宋体" w:hint="eastAsia"/>
          <w:color w:val="333333"/>
          <w:kern w:val="0"/>
          <w:sz w:val="24"/>
        </w:rPr>
        <w:t> </w:t>
      </w:r>
      <w:r w:rsidRPr="004A3D11">
        <w:rPr>
          <w:rFonts w:ascii="宋体" w:eastAsia="宋体" w:hAnsi="宋体" w:cs="宋体" w:hint="eastAsia"/>
          <w:color w:val="333333"/>
          <w:kern w:val="0"/>
          <w:szCs w:val="21"/>
        </w:rPr>
        <w:t>清华大学房地产研究所所长、教授、博士生导师。</w:t>
      </w:r>
    </w:p>
    <w:p w14:paraId="02204936" w14:textId="77777777" w:rsidR="004A3D11" w:rsidRPr="004A3D11" w:rsidRDefault="004A3D11" w:rsidP="004A3D11">
      <w:pPr>
        <w:widowControl/>
        <w:shd w:val="clear" w:color="auto" w:fill="FFFFFF"/>
        <w:spacing w:line="435" w:lineRule="atLeast"/>
        <w:ind w:left="97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强茂山：</w:t>
      </w:r>
      <w:r w:rsidRPr="004A3D11">
        <w:rPr>
          <w:rFonts w:ascii="宋体" w:eastAsia="宋体" w:hAnsi="宋体" w:cs="宋体" w:hint="eastAsia"/>
          <w:color w:val="333333"/>
          <w:kern w:val="0"/>
          <w:szCs w:val="21"/>
        </w:rPr>
        <w:t>清华大学教授</w:t>
      </w:r>
      <w:r w:rsidRPr="004A3D11">
        <w:rPr>
          <w:rFonts w:ascii="宋体" w:eastAsia="宋体" w:hAnsi="宋体" w:cs="宋体" w:hint="eastAsia"/>
          <w:color w:val="333333"/>
          <w:kern w:val="0"/>
          <w:sz w:val="24"/>
        </w:rPr>
        <w:t> </w:t>
      </w:r>
      <w:r w:rsidRPr="004A3D11">
        <w:rPr>
          <w:rFonts w:ascii="宋体" w:eastAsia="宋体" w:hAnsi="宋体" w:cs="宋体" w:hint="eastAsia"/>
          <w:color w:val="333333"/>
          <w:kern w:val="0"/>
          <w:szCs w:val="21"/>
        </w:rPr>
        <w:t>，中华项目管理促进会（</w:t>
      </w:r>
      <w:r w:rsidRPr="004A3D11">
        <w:rPr>
          <w:rFonts w:ascii="宋体" w:eastAsia="宋体" w:hAnsi="宋体" w:cs="宋体" w:hint="eastAsia"/>
          <w:color w:val="333333"/>
          <w:kern w:val="0"/>
          <w:sz w:val="24"/>
        </w:rPr>
        <w:t>GPAC</w:t>
      </w:r>
      <w:r w:rsidRPr="004A3D11">
        <w:rPr>
          <w:rFonts w:ascii="宋体" w:eastAsia="宋体" w:hAnsi="宋体" w:cs="宋体" w:hint="eastAsia"/>
          <w:color w:val="333333"/>
          <w:kern w:val="0"/>
          <w:szCs w:val="21"/>
        </w:rPr>
        <w:t>）大陆区主席，兼任中国水利学会系统工程专业委员会委员，中国建设工程造价管理协会水电工作委</w:t>
      </w:r>
      <w:r w:rsidRPr="004A3D11">
        <w:rPr>
          <w:rFonts w:ascii="宋体" w:eastAsia="宋体" w:hAnsi="宋体" w:cs="宋体" w:hint="eastAsia"/>
          <w:color w:val="333333"/>
          <w:kern w:val="0"/>
          <w:szCs w:val="21"/>
        </w:rPr>
        <w:lastRenderedPageBreak/>
        <w:t>员会委员，《工程经济》编委会副主任，</w:t>
      </w:r>
      <w:r w:rsidRPr="004A3D11">
        <w:rPr>
          <w:rFonts w:ascii="宋体" w:eastAsia="宋体" w:hAnsi="宋体" w:cs="宋体" w:hint="eastAsia"/>
          <w:color w:val="333333"/>
          <w:kern w:val="0"/>
          <w:sz w:val="24"/>
        </w:rPr>
        <w:t>PMP</w:t>
      </w:r>
      <w:r w:rsidRPr="004A3D11">
        <w:rPr>
          <w:rFonts w:ascii="宋体" w:eastAsia="宋体" w:hAnsi="宋体" w:cs="宋体" w:hint="eastAsia"/>
          <w:color w:val="333333"/>
          <w:kern w:val="0"/>
          <w:szCs w:val="21"/>
        </w:rPr>
        <w:t>，</w:t>
      </w:r>
      <w:r w:rsidRPr="004A3D11">
        <w:rPr>
          <w:rFonts w:ascii="宋体" w:eastAsia="宋体" w:hAnsi="宋体" w:cs="宋体" w:hint="eastAsia"/>
          <w:color w:val="333333"/>
          <w:kern w:val="0"/>
          <w:sz w:val="24"/>
        </w:rPr>
        <w:t>MCIOB</w:t>
      </w:r>
      <w:r w:rsidRPr="004A3D11">
        <w:rPr>
          <w:rFonts w:ascii="宋体" w:eastAsia="宋体" w:hAnsi="宋体" w:cs="宋体" w:hint="eastAsia"/>
          <w:color w:val="333333"/>
          <w:kern w:val="0"/>
          <w:szCs w:val="21"/>
        </w:rPr>
        <w:t>，中国项目管理培训师大联盟专家顾问。</w:t>
      </w:r>
    </w:p>
    <w:p w14:paraId="2BA545E7"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孙立军：</w:t>
      </w:r>
      <w:r w:rsidRPr="004A3D11">
        <w:rPr>
          <w:rFonts w:ascii="宋体" w:eastAsia="宋体" w:hAnsi="宋体" w:cs="宋体" w:hint="eastAsia"/>
          <w:color w:val="333333"/>
          <w:kern w:val="0"/>
          <w:szCs w:val="21"/>
        </w:rPr>
        <w:t>博士，同济大学工程学院院长，上海公路学会副理事长。</w:t>
      </w:r>
    </w:p>
    <w:p w14:paraId="7E778BFA"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韩廷春</w:t>
      </w:r>
      <w:r w:rsidRPr="004A3D11">
        <w:rPr>
          <w:rFonts w:ascii="宋体" w:eastAsia="宋体" w:hAnsi="宋体" w:cs="宋体" w:hint="eastAsia"/>
          <w:b/>
          <w:bCs/>
          <w:color w:val="333333"/>
          <w:kern w:val="0"/>
          <w:sz w:val="24"/>
        </w:rPr>
        <w:t>: </w:t>
      </w:r>
      <w:r w:rsidRPr="004A3D11">
        <w:rPr>
          <w:rFonts w:ascii="宋体" w:eastAsia="宋体" w:hAnsi="宋体" w:cs="宋体" w:hint="eastAsia"/>
          <w:color w:val="333333"/>
          <w:kern w:val="0"/>
          <w:szCs w:val="21"/>
        </w:rPr>
        <w:t>清华大学公共管理学院经济学教授，博士生导师。</w:t>
      </w:r>
    </w:p>
    <w:p w14:paraId="4B41FD97" w14:textId="77777777" w:rsidR="004A3D11" w:rsidRPr="004A3D11" w:rsidRDefault="004A3D11" w:rsidP="004A3D11">
      <w:pPr>
        <w:widowControl/>
        <w:shd w:val="clear" w:color="auto" w:fill="FFFFFF"/>
        <w:spacing w:line="435" w:lineRule="atLeast"/>
        <w:ind w:firstLine="97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主要研究领域：中国宏观经济。</w:t>
      </w:r>
    </w:p>
    <w:p w14:paraId="3DAA68CA" w14:textId="77777777" w:rsidR="004A3D11" w:rsidRPr="004A3D11" w:rsidRDefault="004A3D11" w:rsidP="004A3D11">
      <w:pPr>
        <w:widowControl/>
        <w:shd w:val="clear" w:color="auto" w:fill="FFFFFF"/>
        <w:spacing w:line="435" w:lineRule="atLeast"/>
        <w:ind w:left="93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张银杰：</w:t>
      </w:r>
      <w:r w:rsidRPr="004A3D11">
        <w:rPr>
          <w:rFonts w:ascii="宋体" w:eastAsia="宋体" w:hAnsi="宋体" w:cs="宋体" w:hint="eastAsia"/>
          <w:color w:val="333333"/>
          <w:kern w:val="0"/>
          <w:szCs w:val="21"/>
        </w:rPr>
        <w:t>清华大学总裁班特聘教授。上海财经大学经济学院教授，博士生导师，著名公司治理专家，主要研究方向：企业理论、宏观经济管理，近几年来，出版专著、发表论文等</w:t>
      </w:r>
      <w:r w:rsidRPr="004A3D11">
        <w:rPr>
          <w:rFonts w:ascii="宋体" w:eastAsia="宋体" w:hAnsi="宋体" w:cs="宋体" w:hint="eastAsia"/>
          <w:color w:val="333333"/>
          <w:kern w:val="0"/>
          <w:sz w:val="24"/>
        </w:rPr>
        <w:t>60</w:t>
      </w:r>
      <w:r w:rsidRPr="004A3D11">
        <w:rPr>
          <w:rFonts w:ascii="宋体" w:eastAsia="宋体" w:hAnsi="宋体" w:cs="宋体" w:hint="eastAsia"/>
          <w:color w:val="333333"/>
          <w:kern w:val="0"/>
          <w:szCs w:val="21"/>
        </w:rPr>
        <w:t>多篇。</w:t>
      </w:r>
    </w:p>
    <w:p w14:paraId="4D82EC8B"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许玉林</w:t>
      </w:r>
      <w:r w:rsidRPr="004A3D11">
        <w:rPr>
          <w:rFonts w:ascii="宋体" w:eastAsia="宋体" w:hAnsi="宋体" w:cs="宋体" w:hint="eastAsia"/>
          <w:b/>
          <w:bCs/>
          <w:color w:val="333333"/>
          <w:kern w:val="0"/>
          <w:sz w:val="24"/>
        </w:rPr>
        <w:t>: </w:t>
      </w:r>
      <w:r w:rsidRPr="004A3D11">
        <w:rPr>
          <w:rFonts w:ascii="宋体" w:eastAsia="宋体" w:hAnsi="宋体" w:cs="Times New Roman" w:hint="eastAsia"/>
          <w:color w:val="333333"/>
          <w:kern w:val="0"/>
          <w:szCs w:val="21"/>
        </w:rPr>
        <w:t>中国人民大学劳动人事学院</w:t>
      </w:r>
      <w:r w:rsidRPr="004A3D11">
        <w:rPr>
          <w:rFonts w:ascii="宋体" w:eastAsia="宋体" w:hAnsi="宋体" w:cs="宋体" w:hint="eastAsia"/>
          <w:color w:val="333333"/>
          <w:kern w:val="0"/>
          <w:szCs w:val="21"/>
        </w:rPr>
        <w:t>教授、美国加州伯克利大学高级访问学者、博士生导师</w:t>
      </w:r>
    </w:p>
    <w:p w14:paraId="32B95E33" w14:textId="77777777" w:rsidR="004A3D11" w:rsidRPr="004A3D11" w:rsidRDefault="004A3D11" w:rsidP="004A3D11">
      <w:pPr>
        <w:widowControl/>
        <w:shd w:val="clear" w:color="auto" w:fill="FFFFFF"/>
        <w:spacing w:line="435" w:lineRule="atLeast"/>
        <w:ind w:left="159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著名战略人力资源专家。</w:t>
      </w:r>
    </w:p>
    <w:p w14:paraId="0C5F8BDE"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于宝刚：</w:t>
      </w:r>
      <w:r w:rsidRPr="004A3D11">
        <w:rPr>
          <w:rFonts w:ascii="宋体" w:eastAsia="宋体" w:hAnsi="宋体" w:cs="宋体" w:hint="eastAsia"/>
          <w:color w:val="333333"/>
          <w:kern w:val="0"/>
          <w:szCs w:val="21"/>
        </w:rPr>
        <w:t>清华大学总裁班特邀讲师，著名投融资专家，某投资管理公司执行总裁。</w:t>
      </w:r>
    </w:p>
    <w:p w14:paraId="4885861C"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闵</w:t>
      </w:r>
      <w:r w:rsidRPr="004A3D11">
        <w:rPr>
          <w:rFonts w:ascii="宋体" w:eastAsia="宋体" w:hAnsi="宋体" w:cs="宋体" w:hint="eastAsia"/>
          <w:b/>
          <w:bCs/>
          <w:color w:val="333333"/>
          <w:kern w:val="0"/>
          <w:sz w:val="24"/>
        </w:rPr>
        <w:t>  </w:t>
      </w:r>
      <w:r w:rsidRPr="004A3D11">
        <w:rPr>
          <w:rFonts w:ascii="宋体" w:eastAsia="宋体" w:hAnsi="宋体" w:cs="宋体" w:hint="eastAsia"/>
          <w:b/>
          <w:bCs/>
          <w:color w:val="333333"/>
          <w:kern w:val="0"/>
          <w:szCs w:val="21"/>
        </w:rPr>
        <w:t>岳：</w:t>
      </w:r>
      <w:r w:rsidRPr="004A3D11">
        <w:rPr>
          <w:rFonts w:ascii="宋体" w:eastAsia="宋体" w:hAnsi="宋体" w:cs="宋体" w:hint="eastAsia"/>
          <w:color w:val="333333"/>
          <w:kern w:val="0"/>
          <w:szCs w:val="21"/>
        </w:rPr>
        <w:t>清华大学总裁班特邀讲师，资深财务管理专家。</w:t>
      </w:r>
    </w:p>
    <w:p w14:paraId="4576BE6F" w14:textId="77777777" w:rsidR="004A3D11" w:rsidRPr="004A3D11" w:rsidRDefault="004A3D11" w:rsidP="004A3D11">
      <w:pPr>
        <w:widowControl/>
        <w:shd w:val="clear" w:color="auto" w:fill="FFFFFF"/>
        <w:spacing w:line="435" w:lineRule="atLeast"/>
        <w:ind w:left="94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宋洪祥：</w:t>
      </w:r>
      <w:r w:rsidRPr="004A3D11">
        <w:rPr>
          <w:rFonts w:ascii="宋体" w:eastAsia="宋体" w:hAnsi="宋体" w:cs="宋体" w:hint="eastAsia"/>
          <w:color w:val="333333"/>
          <w:kern w:val="0"/>
          <w:szCs w:val="21"/>
        </w:rPr>
        <w:t>清华大学总裁班特邀讲师，著名税务专家，</w:t>
      </w:r>
      <w:r w:rsidRPr="004A3D11">
        <w:rPr>
          <w:rFonts w:ascii="宋体" w:eastAsia="宋体" w:hAnsi="宋体" w:cs="宋体" w:hint="eastAsia"/>
          <w:color w:val="333333"/>
          <w:kern w:val="0"/>
          <w:sz w:val="24"/>
        </w:rPr>
        <w:t>“中国纳税筹划网”总裁、“亚太国际税收教育研究会”副会长。</w:t>
      </w:r>
    </w:p>
    <w:p w14:paraId="77746F21" w14:textId="77777777" w:rsidR="004A3D11" w:rsidRPr="004A3D11" w:rsidRDefault="004A3D11" w:rsidP="004A3D11">
      <w:pPr>
        <w:widowControl/>
        <w:shd w:val="clear" w:color="auto" w:fill="FFFFFF"/>
        <w:spacing w:line="435" w:lineRule="atLeast"/>
        <w:ind w:left="930"/>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路长全</w:t>
      </w:r>
      <w:r w:rsidRPr="004A3D11">
        <w:rPr>
          <w:rFonts w:ascii="宋体" w:eastAsia="宋体" w:hAnsi="宋体" w:cs="宋体" w:hint="eastAsia"/>
          <w:b/>
          <w:bCs/>
          <w:color w:val="333333"/>
          <w:kern w:val="0"/>
          <w:sz w:val="24"/>
        </w:rPr>
        <w:t>: </w:t>
      </w:r>
      <w:r w:rsidRPr="004A3D11">
        <w:rPr>
          <w:rFonts w:ascii="宋体" w:eastAsia="宋体" w:hAnsi="宋体" w:cs="宋体" w:hint="eastAsia"/>
          <w:color w:val="333333"/>
          <w:kern w:val="0"/>
          <w:szCs w:val="21"/>
        </w:rPr>
        <w:t>著名营销战略专家，工商管理硕士（</w:t>
      </w:r>
      <w:r w:rsidRPr="004A3D11">
        <w:rPr>
          <w:rFonts w:ascii="宋体" w:eastAsia="宋体" w:hAnsi="宋体" w:cs="宋体" w:hint="eastAsia"/>
          <w:color w:val="333333"/>
          <w:kern w:val="0"/>
          <w:sz w:val="24"/>
        </w:rPr>
        <w:t>MBA</w:t>
      </w:r>
      <w:r w:rsidRPr="004A3D11">
        <w:rPr>
          <w:rFonts w:ascii="宋体" w:eastAsia="宋体" w:hAnsi="宋体" w:cs="宋体" w:hint="eastAsia"/>
          <w:color w:val="333333"/>
          <w:kern w:val="0"/>
          <w:szCs w:val="21"/>
        </w:rPr>
        <w:t>）、工学硕士；清华大学、北京大学、海尔商学院、中央党校</w:t>
      </w:r>
      <w:r w:rsidRPr="004A3D11">
        <w:rPr>
          <w:rFonts w:ascii="宋体" w:eastAsia="宋体" w:hAnsi="宋体" w:cs="宋体" w:hint="eastAsia"/>
          <w:color w:val="333333"/>
          <w:kern w:val="0"/>
          <w:sz w:val="24"/>
        </w:rPr>
        <w:t>MBA</w:t>
      </w:r>
      <w:r w:rsidRPr="004A3D11">
        <w:rPr>
          <w:rFonts w:ascii="宋体" w:eastAsia="宋体" w:hAnsi="宋体" w:cs="宋体" w:hint="eastAsia"/>
          <w:color w:val="333333"/>
          <w:kern w:val="0"/>
          <w:szCs w:val="21"/>
        </w:rPr>
        <w:t>总裁班客座教授。</w:t>
      </w:r>
    </w:p>
    <w:p w14:paraId="48D837C7" w14:textId="77777777" w:rsidR="004A3D11" w:rsidRPr="004A3D11" w:rsidRDefault="004A3D11" w:rsidP="004A3D11">
      <w:pPr>
        <w:widowControl/>
        <w:shd w:val="clear" w:color="auto" w:fill="FFFFFF"/>
        <w:spacing w:line="435" w:lineRule="atLeast"/>
        <w:ind w:left="94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初笑钢：</w:t>
      </w:r>
      <w:r w:rsidRPr="004A3D11">
        <w:rPr>
          <w:rFonts w:ascii="宋体" w:eastAsia="宋体" w:hAnsi="宋体" w:cs="宋体" w:hint="eastAsia"/>
          <w:color w:val="333333"/>
          <w:kern w:val="0"/>
          <w:szCs w:val="21"/>
        </w:rPr>
        <w:t>清华大学总裁班特邀讲师，领导力专家，资深教练。</w:t>
      </w:r>
    </w:p>
    <w:p w14:paraId="29E0B1A0" w14:textId="77777777" w:rsidR="004A3D11" w:rsidRPr="004A3D11" w:rsidRDefault="004A3D11" w:rsidP="004A3D11">
      <w:pPr>
        <w:widowControl/>
        <w:shd w:val="clear" w:color="auto" w:fill="FFFFFF"/>
        <w:spacing w:line="435" w:lineRule="atLeast"/>
        <w:ind w:left="94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邹广文：</w:t>
      </w:r>
      <w:r w:rsidRPr="004A3D11">
        <w:rPr>
          <w:rFonts w:ascii="宋体" w:eastAsia="宋体" w:hAnsi="宋体" w:cs="宋体" w:hint="eastAsia"/>
          <w:color w:val="333333"/>
          <w:kern w:val="0"/>
          <w:szCs w:val="21"/>
        </w:rPr>
        <w:t>清华大学人文社科学院教授，清华大学总裁班特邀讲师，著名企业文化专家。</w:t>
      </w:r>
      <w:r w:rsidRPr="004A3D11">
        <w:rPr>
          <w:rFonts w:ascii="宋体" w:eastAsia="宋体" w:hAnsi="宋体" w:cs="宋体" w:hint="eastAsia"/>
          <w:color w:val="333333"/>
          <w:kern w:val="0"/>
          <w:sz w:val="24"/>
        </w:rPr>
        <w:t>  </w:t>
      </w:r>
    </w:p>
    <w:p w14:paraId="2C0B02EB" w14:textId="77777777" w:rsidR="004A3D11" w:rsidRPr="004A3D11" w:rsidRDefault="004A3D11" w:rsidP="004A3D11">
      <w:pPr>
        <w:widowControl/>
        <w:shd w:val="clear" w:color="auto" w:fill="FFFFFF"/>
        <w:spacing w:line="435" w:lineRule="atLeast"/>
        <w:ind w:left="94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谢勤龙：</w:t>
      </w:r>
      <w:r w:rsidRPr="004A3D11">
        <w:rPr>
          <w:rFonts w:ascii="宋体" w:eastAsia="宋体" w:hAnsi="宋体" w:cs="宋体" w:hint="eastAsia"/>
          <w:color w:val="333333"/>
          <w:kern w:val="0"/>
          <w:szCs w:val="21"/>
        </w:rPr>
        <w:t>清华大学工科硕士，国家物流与采购联合会特聘专家，清华大学继续教育学院顾问，</w:t>
      </w:r>
      <w:r w:rsidRPr="004A3D11">
        <w:rPr>
          <w:rFonts w:ascii="宋体" w:eastAsia="宋体" w:hAnsi="宋体" w:cs="宋体" w:hint="eastAsia"/>
          <w:color w:val="333333"/>
          <w:kern w:val="0"/>
          <w:sz w:val="24"/>
        </w:rPr>
        <w:t>CLO</w:t>
      </w:r>
      <w:r w:rsidRPr="004A3D11">
        <w:rPr>
          <w:rFonts w:ascii="宋体" w:eastAsia="宋体" w:hAnsi="宋体" w:cs="宋体" w:hint="eastAsia"/>
          <w:color w:val="333333"/>
          <w:kern w:val="0"/>
          <w:szCs w:val="21"/>
        </w:rPr>
        <w:t>、</w:t>
      </w:r>
      <w:r w:rsidRPr="004A3D11">
        <w:rPr>
          <w:rFonts w:ascii="宋体" w:eastAsia="宋体" w:hAnsi="宋体" w:cs="宋体" w:hint="eastAsia"/>
          <w:color w:val="333333"/>
          <w:kern w:val="0"/>
          <w:sz w:val="24"/>
        </w:rPr>
        <w:t>CPO</w:t>
      </w:r>
      <w:r w:rsidRPr="004A3D11">
        <w:rPr>
          <w:rFonts w:ascii="宋体" w:eastAsia="宋体" w:hAnsi="宋体" w:cs="宋体" w:hint="eastAsia"/>
          <w:color w:val="333333"/>
          <w:kern w:val="0"/>
          <w:szCs w:val="21"/>
        </w:rPr>
        <w:t>班主讲教师，加拿大采购协会</w:t>
      </w:r>
      <w:r w:rsidRPr="004A3D11">
        <w:rPr>
          <w:rFonts w:ascii="宋体" w:eastAsia="宋体" w:hAnsi="宋体" w:cs="宋体" w:hint="eastAsia"/>
          <w:color w:val="333333"/>
          <w:kern w:val="0"/>
          <w:sz w:val="24"/>
        </w:rPr>
        <w:t>CIP</w:t>
      </w:r>
      <w:r w:rsidRPr="004A3D11">
        <w:rPr>
          <w:rFonts w:ascii="宋体" w:eastAsia="宋体" w:hAnsi="宋体" w:cs="宋体" w:hint="eastAsia"/>
          <w:color w:val="333333"/>
          <w:kern w:val="0"/>
          <w:szCs w:val="21"/>
        </w:rPr>
        <w:t>认证教师，美国采购协会（</w:t>
      </w:r>
      <w:r w:rsidRPr="004A3D11">
        <w:rPr>
          <w:rFonts w:ascii="宋体" w:eastAsia="宋体" w:hAnsi="宋体" w:cs="宋体" w:hint="eastAsia"/>
          <w:color w:val="333333"/>
          <w:kern w:val="0"/>
          <w:sz w:val="24"/>
        </w:rPr>
        <w:t>ISM</w:t>
      </w:r>
      <w:r w:rsidRPr="004A3D11">
        <w:rPr>
          <w:rFonts w:ascii="宋体" w:eastAsia="宋体" w:hAnsi="宋体" w:cs="宋体" w:hint="eastAsia"/>
          <w:color w:val="333333"/>
          <w:kern w:val="0"/>
          <w:szCs w:val="21"/>
        </w:rPr>
        <w:t>）注册采购经理人项目组长，高级培训师、高级管理顾问。</w:t>
      </w:r>
    </w:p>
    <w:p w14:paraId="3D7BC943" w14:textId="77777777" w:rsidR="004A3D11" w:rsidRPr="004A3D11" w:rsidRDefault="004A3D11" w:rsidP="004A3D11">
      <w:pPr>
        <w:widowControl/>
        <w:shd w:val="clear" w:color="auto" w:fill="FFFFFF"/>
        <w:spacing w:line="435" w:lineRule="atLeast"/>
        <w:ind w:left="94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张国刚：</w:t>
      </w:r>
      <w:r w:rsidRPr="004A3D11">
        <w:rPr>
          <w:rFonts w:ascii="宋体" w:eastAsia="宋体" w:hAnsi="宋体" w:cs="宋体" w:hint="eastAsia"/>
          <w:color w:val="333333"/>
          <w:kern w:val="0"/>
          <w:szCs w:val="21"/>
        </w:rPr>
        <w:t>清华大学历史系主任、教授、博士生导师，中国唐史学会会长，中国中外关系学会副会长。</w:t>
      </w:r>
    </w:p>
    <w:p w14:paraId="50E4EBA7" w14:textId="77777777" w:rsidR="004A3D11" w:rsidRPr="004A3D11" w:rsidRDefault="004A3D11" w:rsidP="004A3D11">
      <w:pPr>
        <w:widowControl/>
        <w:shd w:val="clear" w:color="auto" w:fill="FFFFFF"/>
        <w:spacing w:line="435" w:lineRule="atLeast"/>
        <w:ind w:left="930"/>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 </w:t>
      </w:r>
    </w:p>
    <w:p w14:paraId="7931371D"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w:t>
      </w:r>
      <w:r w:rsidRPr="004A3D11">
        <w:rPr>
          <w:rFonts w:ascii="宋体" w:eastAsia="宋体" w:hAnsi="宋体" w:cs="宋体" w:hint="eastAsia"/>
          <w:b/>
          <w:bCs/>
          <w:color w:val="FF0000"/>
          <w:kern w:val="0"/>
          <w:szCs w:val="21"/>
        </w:rPr>
        <w:t>教学管理</w:t>
      </w:r>
      <w:r w:rsidRPr="004A3D11">
        <w:rPr>
          <w:rFonts w:ascii="宋体" w:eastAsia="宋体" w:hAnsi="宋体" w:cs="宋体" w:hint="eastAsia"/>
          <w:color w:val="333333"/>
          <w:kern w:val="0"/>
          <w:szCs w:val="21"/>
        </w:rPr>
        <w:t>】</w:t>
      </w:r>
    </w:p>
    <w:p w14:paraId="701C3E61" w14:textId="77777777" w:rsidR="004A3D11" w:rsidRPr="004A3D11" w:rsidRDefault="004A3D11" w:rsidP="004A3D11">
      <w:pPr>
        <w:widowControl/>
        <w:shd w:val="clear" w:color="auto" w:fill="FFFFFF"/>
        <w:spacing w:line="435" w:lineRule="atLeast"/>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学制时间：</w:t>
      </w:r>
      <w:r w:rsidRPr="004A3D11">
        <w:rPr>
          <w:rFonts w:ascii="宋体" w:eastAsia="宋体" w:hAnsi="宋体" w:cs="宋体" w:hint="eastAsia"/>
          <w:color w:val="333333"/>
          <w:kern w:val="0"/>
          <w:szCs w:val="21"/>
        </w:rPr>
        <w:t>学制：一年半，每两个月集中授课三天，总学时：</w:t>
      </w:r>
      <w:r w:rsidRPr="004A3D11">
        <w:rPr>
          <w:rFonts w:ascii="宋体" w:eastAsia="宋体" w:hAnsi="宋体" w:cs="宋体" w:hint="eastAsia"/>
          <w:color w:val="333333"/>
          <w:kern w:val="0"/>
          <w:sz w:val="24"/>
        </w:rPr>
        <w:t>216学时（每天按8学时计算）</w:t>
      </w:r>
    </w:p>
    <w:p w14:paraId="06921058"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w:t>
      </w:r>
      <w:r w:rsidRPr="004A3D11">
        <w:rPr>
          <w:rFonts w:ascii="宋体" w:eastAsia="宋体" w:hAnsi="宋体" w:cs="宋体" w:hint="eastAsia"/>
          <w:b/>
          <w:bCs/>
          <w:color w:val="FF0000"/>
          <w:kern w:val="0"/>
          <w:szCs w:val="21"/>
        </w:rPr>
        <w:t>入学流程</w:t>
      </w:r>
      <w:r w:rsidRPr="004A3D11">
        <w:rPr>
          <w:rFonts w:ascii="宋体" w:eastAsia="宋体" w:hAnsi="宋体" w:cs="宋体" w:hint="eastAsia"/>
          <w:color w:val="333333"/>
          <w:kern w:val="0"/>
          <w:szCs w:val="21"/>
        </w:rPr>
        <w:t>】</w:t>
      </w:r>
    </w:p>
    <w:p w14:paraId="2C89B23F"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申请材料：</w:t>
      </w:r>
      <w:r w:rsidRPr="004A3D11">
        <w:rPr>
          <w:rFonts w:ascii="宋体" w:eastAsia="宋体" w:hAnsi="宋体" w:cs="宋体" w:hint="eastAsia"/>
          <w:color w:val="333333"/>
          <w:kern w:val="0"/>
          <w:szCs w:val="21"/>
        </w:rPr>
        <w:t>填写完整的《报名申请表》</w:t>
      </w:r>
    </w:p>
    <w:p w14:paraId="3987F028"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t>缴纳学费：</w:t>
      </w:r>
      <w:r w:rsidRPr="004A3D11">
        <w:rPr>
          <w:rFonts w:ascii="宋体" w:eastAsia="宋体" w:hAnsi="宋体" w:cs="宋体" w:hint="eastAsia"/>
          <w:color w:val="333333"/>
          <w:kern w:val="0"/>
          <w:szCs w:val="21"/>
        </w:rPr>
        <w:t>学员接到录取通知书后，将学费汇入指定账户</w:t>
      </w:r>
    </w:p>
    <w:p w14:paraId="2F14FD22"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b/>
          <w:bCs/>
          <w:color w:val="333333"/>
          <w:kern w:val="0"/>
          <w:szCs w:val="21"/>
        </w:rPr>
        <w:lastRenderedPageBreak/>
        <w:t>入学报到：</w:t>
      </w:r>
      <w:r w:rsidRPr="004A3D11">
        <w:rPr>
          <w:rFonts w:ascii="宋体" w:eastAsia="宋体" w:hAnsi="宋体" w:cs="宋体" w:hint="eastAsia"/>
          <w:color w:val="333333"/>
          <w:kern w:val="0"/>
          <w:szCs w:val="21"/>
        </w:rPr>
        <w:t>按上课通知书，入学报到</w:t>
      </w:r>
    </w:p>
    <w:p w14:paraId="533FC995"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w:t>
      </w:r>
      <w:r w:rsidRPr="004A3D11">
        <w:rPr>
          <w:rFonts w:ascii="宋体" w:eastAsia="宋体" w:hAnsi="宋体" w:cs="宋体" w:hint="eastAsia"/>
          <w:b/>
          <w:bCs/>
          <w:color w:val="FF0000"/>
          <w:kern w:val="0"/>
          <w:szCs w:val="21"/>
        </w:rPr>
        <w:t>培养费用</w:t>
      </w:r>
      <w:r w:rsidRPr="004A3D11">
        <w:rPr>
          <w:rFonts w:ascii="宋体" w:eastAsia="宋体" w:hAnsi="宋体" w:cs="宋体" w:hint="eastAsia"/>
          <w:color w:val="333333"/>
          <w:kern w:val="0"/>
          <w:szCs w:val="21"/>
        </w:rPr>
        <w:t>】</w:t>
      </w:r>
    </w:p>
    <w:p w14:paraId="512536DD"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学费</w:t>
      </w:r>
      <w:r w:rsidRPr="004A3D11">
        <w:rPr>
          <w:rFonts w:ascii="宋体" w:eastAsia="宋体" w:hAnsi="宋体" w:cs="宋体" w:hint="eastAsia"/>
          <w:color w:val="333333"/>
          <w:kern w:val="0"/>
          <w:sz w:val="24"/>
        </w:rPr>
        <w:t>RMB 68000 元/人。费用涵盖课程学习、教材、讲义等各项费用。</w:t>
      </w:r>
    </w:p>
    <w:p w14:paraId="1BB69F0B"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其它食、宿、行等费用另自行负担，可由学院统一协助组织安排。</w:t>
      </w:r>
    </w:p>
    <w:p w14:paraId="48002BE8"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Cs w:val="21"/>
        </w:rPr>
        <w:t>【</w:t>
      </w:r>
      <w:r w:rsidRPr="004A3D11">
        <w:rPr>
          <w:rFonts w:ascii="宋体" w:eastAsia="宋体" w:hAnsi="宋体" w:cs="宋体" w:hint="eastAsia"/>
          <w:b/>
          <w:bCs/>
          <w:color w:val="FF0000"/>
          <w:kern w:val="0"/>
          <w:szCs w:val="21"/>
        </w:rPr>
        <w:t>入学报到提交资料</w:t>
      </w:r>
      <w:r w:rsidRPr="004A3D11">
        <w:rPr>
          <w:rFonts w:ascii="宋体" w:eastAsia="宋体" w:hAnsi="宋体" w:cs="宋体" w:hint="eastAsia"/>
          <w:color w:val="333333"/>
          <w:kern w:val="0"/>
          <w:szCs w:val="21"/>
        </w:rPr>
        <w:t>】</w:t>
      </w:r>
    </w:p>
    <w:p w14:paraId="49A144FD"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1、第二代身份证正反面复印件一份；    2、两寸蓝底彩照两张；</w:t>
      </w:r>
    </w:p>
    <w:p w14:paraId="4AE0725B" w14:textId="77777777" w:rsidR="004A3D11" w:rsidRPr="004A3D11" w:rsidRDefault="004A3D11" w:rsidP="004A3D11">
      <w:pPr>
        <w:widowControl/>
        <w:shd w:val="clear" w:color="auto" w:fill="FFFFFF"/>
        <w:spacing w:line="435" w:lineRule="atLeast"/>
        <w:ind w:firstLine="15"/>
        <w:jc w:val="left"/>
        <w:rPr>
          <w:rFonts w:ascii="微软雅黑" w:eastAsia="微软雅黑" w:hAnsi="微软雅黑" w:cs="宋体" w:hint="eastAsia"/>
          <w:color w:val="333333"/>
          <w:kern w:val="0"/>
          <w:szCs w:val="21"/>
        </w:rPr>
      </w:pPr>
      <w:r w:rsidRPr="004A3D11">
        <w:rPr>
          <w:rFonts w:ascii="宋体" w:eastAsia="宋体" w:hAnsi="宋体" w:cs="宋体" w:hint="eastAsia"/>
          <w:color w:val="333333"/>
          <w:kern w:val="0"/>
          <w:sz w:val="24"/>
        </w:rPr>
        <w:t>3、公司简介一份；                    4、名片两张。</w:t>
      </w:r>
    </w:p>
    <w:p w14:paraId="7106BBC8" w14:textId="77777777" w:rsidR="007A1CAD" w:rsidRPr="004A3D11" w:rsidRDefault="007A1CAD"/>
    <w:sectPr w:rsidR="007A1CAD" w:rsidRPr="004A3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_GB2312">
    <w:altName w:val="宋体"/>
    <w:panose1 w:val="020B0604020202020204"/>
    <w:charset w:val="86"/>
    <w:family w:val="roman"/>
    <w:notTrueType/>
    <w:pitch w:val="default"/>
    <w:sig w:usb0="00002A87" w:usb1="080E0000" w:usb2="00000010" w:usb3="00000000" w:csb0="0004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11"/>
    <w:rsid w:val="000236F4"/>
    <w:rsid w:val="001F610F"/>
    <w:rsid w:val="004A3D11"/>
    <w:rsid w:val="007A1CAD"/>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595B9A"/>
  <w15:chartTrackingRefBased/>
  <w15:docId w15:val="{D32A7A77-2627-3E4E-8AD7-17487A56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D11"/>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4A3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2022-11-07T07:12:00Z</dcterms:created>
  <dcterms:modified xsi:type="dcterms:W3CDTF">2022-11-07T07:15:00Z</dcterms:modified>
</cp:coreProperties>
</file>