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E7D6B" w14:textId="68932A04" w:rsidR="007A1CAD" w:rsidRDefault="005966FA">
      <w:pPr>
        <w:rPr>
          <w:rFonts w:ascii="微软雅黑" w:eastAsia="微软雅黑" w:hAnsi="微软雅黑"/>
          <w:b/>
          <w:bCs/>
          <w:color w:val="333333"/>
          <w:shd w:val="clear" w:color="auto" w:fill="FFFFFF"/>
        </w:rPr>
      </w:pPr>
      <w:r>
        <w:rPr>
          <w:rFonts w:ascii="微软雅黑" w:eastAsia="微软雅黑" w:hAnsi="微软雅黑" w:hint="eastAsia"/>
          <w:b/>
          <w:bCs/>
          <w:color w:val="333333"/>
          <w:shd w:val="clear" w:color="auto" w:fill="FFFFFF"/>
        </w:rPr>
        <w:t>金融证券与资本运营高级研修班</w:t>
      </w:r>
    </w:p>
    <w:p w14:paraId="102A20E6" w14:textId="77777777" w:rsidR="005966FA" w:rsidRPr="005966FA" w:rsidRDefault="005966FA" w:rsidP="005966FA">
      <w:pPr>
        <w:widowControl/>
        <w:shd w:val="clear" w:color="auto" w:fill="FFFFFF"/>
        <w:spacing w:line="555" w:lineRule="atLeast"/>
        <w:jc w:val="left"/>
        <w:rPr>
          <w:rFonts w:ascii="微软雅黑" w:eastAsia="微软雅黑" w:hAnsi="微软雅黑" w:cs="宋体"/>
          <w:color w:val="333333"/>
          <w:kern w:val="0"/>
          <w:szCs w:val="21"/>
        </w:rPr>
      </w:pPr>
      <w:r w:rsidRPr="005966FA">
        <w:rPr>
          <w:rFonts w:ascii="宋体" w:eastAsia="宋体" w:hAnsi="宋体" w:cs="宋体" w:hint="eastAsia"/>
          <w:b/>
          <w:bCs/>
          <w:color w:val="CC00FF"/>
          <w:kern w:val="0"/>
          <w:sz w:val="44"/>
          <w:szCs w:val="44"/>
        </w:rPr>
        <w:t>金融证券与资本运营高级研修班</w:t>
      </w:r>
    </w:p>
    <w:p w14:paraId="3B3CCC88" w14:textId="77777777" w:rsidR="005966FA" w:rsidRPr="005966FA" w:rsidRDefault="005966FA" w:rsidP="005966FA">
      <w:pPr>
        <w:widowControl/>
        <w:shd w:val="clear" w:color="auto" w:fill="FFFFFF"/>
        <w:spacing w:line="263" w:lineRule="atLeast"/>
        <w:ind w:firstLine="525"/>
        <w:jc w:val="left"/>
        <w:rPr>
          <w:rFonts w:ascii="微软雅黑" w:eastAsia="微软雅黑" w:hAnsi="微软雅黑" w:cs="宋体" w:hint="eastAsia"/>
          <w:color w:val="333333"/>
          <w:kern w:val="0"/>
          <w:szCs w:val="21"/>
        </w:rPr>
      </w:pPr>
      <w:r w:rsidRPr="005966FA">
        <w:rPr>
          <w:rFonts w:ascii="宋体" w:eastAsia="宋体" w:hAnsi="宋体" w:cs="宋体" w:hint="eastAsia"/>
          <w:b/>
          <w:bCs/>
          <w:color w:val="333333"/>
          <w:kern w:val="0"/>
          <w:szCs w:val="21"/>
        </w:rPr>
        <w:t> 用金融知识武装头脑    用资本运营创造财富   运用证券市场</w:t>
      </w:r>
    </w:p>
    <w:p w14:paraId="267F40FE" w14:textId="77777777" w:rsidR="005966FA" w:rsidRPr="005966FA" w:rsidRDefault="005966FA" w:rsidP="005966FA">
      <w:pPr>
        <w:widowControl/>
        <w:shd w:val="clear" w:color="auto" w:fill="FFFFFF"/>
        <w:spacing w:line="263" w:lineRule="atLeast"/>
        <w:ind w:firstLine="525"/>
        <w:jc w:val="left"/>
        <w:rPr>
          <w:rFonts w:ascii="微软雅黑" w:eastAsia="微软雅黑" w:hAnsi="微软雅黑" w:cs="宋体" w:hint="eastAsia"/>
          <w:color w:val="333333"/>
          <w:kern w:val="0"/>
          <w:szCs w:val="21"/>
        </w:rPr>
      </w:pPr>
      <w:r w:rsidRPr="005966FA">
        <w:rPr>
          <w:rFonts w:ascii="宋体" w:eastAsia="宋体" w:hAnsi="宋体" w:cs="宋体" w:hint="eastAsia"/>
          <w:b/>
          <w:bCs/>
          <w:color w:val="333333"/>
          <w:kern w:val="0"/>
          <w:szCs w:val="21"/>
        </w:rPr>
        <w:t>    把握投资决策  完成从企业家到投资家的飞跃</w:t>
      </w:r>
    </w:p>
    <w:p w14:paraId="7AED23F7" w14:textId="77777777" w:rsidR="005966FA" w:rsidRPr="005966FA" w:rsidRDefault="005966FA" w:rsidP="005966FA">
      <w:pPr>
        <w:widowControl/>
        <w:shd w:val="clear" w:color="auto" w:fill="FFFFFF"/>
        <w:spacing w:line="263" w:lineRule="atLeast"/>
        <w:jc w:val="left"/>
        <w:rPr>
          <w:rFonts w:ascii="微软雅黑" w:eastAsia="微软雅黑" w:hAnsi="微软雅黑" w:cs="宋体" w:hint="eastAsia"/>
          <w:color w:val="333333"/>
          <w:kern w:val="0"/>
          <w:szCs w:val="21"/>
        </w:rPr>
      </w:pPr>
      <w:r w:rsidRPr="005966FA">
        <w:rPr>
          <w:rFonts w:ascii="宋体" w:eastAsia="宋体" w:hAnsi="宋体" w:cs="宋体" w:hint="eastAsia"/>
          <w:color w:val="CC00FF"/>
          <w:kern w:val="0"/>
          <w:szCs w:val="21"/>
        </w:rPr>
        <w:t>【项目背景】</w:t>
      </w:r>
    </w:p>
    <w:p w14:paraId="7689B6CF" w14:textId="77777777" w:rsidR="005966FA" w:rsidRPr="005966FA" w:rsidRDefault="005966FA" w:rsidP="005966FA">
      <w:pPr>
        <w:widowControl/>
        <w:shd w:val="clear" w:color="auto" w:fill="FFFFFF"/>
        <w:spacing w:line="315" w:lineRule="atLeast"/>
        <w:ind w:firstLine="420"/>
        <w:jc w:val="left"/>
        <w:rPr>
          <w:rFonts w:ascii="微软雅黑" w:eastAsia="微软雅黑" w:hAnsi="微软雅黑" w:cs="宋体" w:hint="eastAsia"/>
          <w:color w:val="333333"/>
          <w:kern w:val="0"/>
          <w:szCs w:val="21"/>
        </w:rPr>
      </w:pPr>
      <w:r w:rsidRPr="005966FA">
        <w:rPr>
          <w:rFonts w:ascii="宋体" w:eastAsia="宋体" w:hAnsi="宋体" w:cs="宋体" w:hint="eastAsia"/>
          <w:color w:val="333333"/>
          <w:kern w:val="0"/>
          <w:szCs w:val="21"/>
        </w:rPr>
        <w:t>本项目依托清华大学雄厚的经济学和金融学背景及其对中国金融证券市场的深刻理解，以及众多具有多年成功的相关从业经验的实战家支持，专门为企业家量身设计。通过介绍资本运营的基本理论知识，帮助企业家深入了解投融资方面的专业知识；通过实战模拟、与名师及业界精英的经验交流，使企业家迅速积累实务操作经验，全面提升运营能力，利用资本市场完成企业迅速扩张，成为以资本创造资本的国际型投资者。</w:t>
      </w:r>
    </w:p>
    <w:p w14:paraId="1C371B9D" w14:textId="77777777" w:rsidR="005966FA" w:rsidRPr="005966FA" w:rsidRDefault="005966FA" w:rsidP="005966FA">
      <w:pPr>
        <w:widowControl/>
        <w:shd w:val="clear" w:color="auto" w:fill="FFFFFF"/>
        <w:ind w:firstLine="420"/>
        <w:jc w:val="left"/>
        <w:rPr>
          <w:rFonts w:ascii="微软雅黑" w:eastAsia="微软雅黑" w:hAnsi="微软雅黑" w:cs="宋体" w:hint="eastAsia"/>
          <w:color w:val="333333"/>
          <w:kern w:val="0"/>
          <w:szCs w:val="21"/>
        </w:rPr>
      </w:pPr>
      <w:r w:rsidRPr="005966FA">
        <w:rPr>
          <w:rFonts w:ascii="宋体" w:eastAsia="宋体" w:hAnsi="宋体" w:cs="宋体" w:hint="eastAsia"/>
          <w:b/>
          <w:bCs/>
          <w:color w:val="333333"/>
          <w:kern w:val="0"/>
          <w:szCs w:val="21"/>
        </w:rPr>
        <w:t> </w:t>
      </w:r>
    </w:p>
    <w:p w14:paraId="092B059E" w14:textId="77777777" w:rsidR="005966FA" w:rsidRPr="005966FA" w:rsidRDefault="005966FA" w:rsidP="005966FA">
      <w:pPr>
        <w:widowControl/>
        <w:shd w:val="clear" w:color="auto" w:fill="FFFFFF"/>
        <w:spacing w:line="263" w:lineRule="atLeast"/>
        <w:jc w:val="left"/>
        <w:rPr>
          <w:rFonts w:ascii="微软雅黑" w:eastAsia="微软雅黑" w:hAnsi="微软雅黑" w:cs="宋体" w:hint="eastAsia"/>
          <w:color w:val="333333"/>
          <w:kern w:val="0"/>
          <w:szCs w:val="21"/>
        </w:rPr>
      </w:pPr>
      <w:r w:rsidRPr="005966FA">
        <w:rPr>
          <w:rFonts w:ascii="宋体" w:eastAsia="宋体" w:hAnsi="宋体" w:cs="宋体" w:hint="eastAsia"/>
          <w:color w:val="CC00FF"/>
          <w:kern w:val="0"/>
          <w:szCs w:val="21"/>
        </w:rPr>
        <w:t>【特色】</w:t>
      </w:r>
    </w:p>
    <w:p w14:paraId="52833EFC" w14:textId="77777777" w:rsidR="005966FA" w:rsidRPr="005966FA" w:rsidRDefault="005966FA" w:rsidP="005966FA">
      <w:pPr>
        <w:widowControl/>
        <w:shd w:val="clear" w:color="auto" w:fill="FFFFFF"/>
        <w:jc w:val="left"/>
        <w:rPr>
          <w:rFonts w:ascii="微软雅黑" w:eastAsia="微软雅黑" w:hAnsi="微软雅黑" w:cs="宋体" w:hint="eastAsia"/>
          <w:color w:val="333333"/>
          <w:kern w:val="0"/>
          <w:szCs w:val="21"/>
        </w:rPr>
      </w:pPr>
      <w:r w:rsidRPr="005966FA">
        <w:rPr>
          <w:rFonts w:ascii="宋体" w:eastAsia="宋体" w:hAnsi="宋体" w:cs="宋体" w:hint="eastAsia"/>
          <w:color w:val="333333"/>
          <w:kern w:val="0"/>
          <w:szCs w:val="21"/>
        </w:rPr>
        <w:t>1）系统了解资本运营、互联网金融以及企业上市等投融资知识；</w:t>
      </w:r>
    </w:p>
    <w:p w14:paraId="1014396B" w14:textId="77777777" w:rsidR="005966FA" w:rsidRPr="005966FA" w:rsidRDefault="005966FA" w:rsidP="005966FA">
      <w:pPr>
        <w:widowControl/>
        <w:shd w:val="clear" w:color="auto" w:fill="FFFFFF"/>
        <w:jc w:val="left"/>
        <w:rPr>
          <w:rFonts w:ascii="微软雅黑" w:eastAsia="微软雅黑" w:hAnsi="微软雅黑" w:cs="宋体" w:hint="eastAsia"/>
          <w:color w:val="333333"/>
          <w:kern w:val="0"/>
          <w:szCs w:val="21"/>
        </w:rPr>
      </w:pPr>
      <w:r w:rsidRPr="005966FA">
        <w:rPr>
          <w:rFonts w:ascii="宋体" w:eastAsia="宋体" w:hAnsi="宋体" w:cs="宋体" w:hint="eastAsia"/>
          <w:color w:val="333333"/>
          <w:kern w:val="0"/>
          <w:szCs w:val="21"/>
        </w:rPr>
        <w:t>2）深入学习投资组合管理及风险监控策略，培养市场分析能力；</w:t>
      </w:r>
    </w:p>
    <w:p w14:paraId="72EB789D" w14:textId="77777777" w:rsidR="005966FA" w:rsidRPr="005966FA" w:rsidRDefault="005966FA" w:rsidP="005966FA">
      <w:pPr>
        <w:widowControl/>
        <w:shd w:val="clear" w:color="auto" w:fill="FFFFFF"/>
        <w:ind w:left="210"/>
        <w:jc w:val="left"/>
        <w:rPr>
          <w:rFonts w:ascii="微软雅黑" w:eastAsia="微软雅黑" w:hAnsi="微软雅黑" w:cs="宋体" w:hint="eastAsia"/>
          <w:color w:val="333333"/>
          <w:kern w:val="0"/>
          <w:szCs w:val="21"/>
        </w:rPr>
      </w:pPr>
      <w:r w:rsidRPr="005966FA">
        <w:rPr>
          <w:rFonts w:ascii="宋体" w:eastAsia="宋体" w:hAnsi="宋体" w:cs="宋体" w:hint="eastAsia"/>
          <w:color w:val="333333"/>
          <w:kern w:val="0"/>
          <w:szCs w:val="21"/>
        </w:rPr>
        <w:t>3）传递前沿理念，注重实战技巧；</w:t>
      </w:r>
    </w:p>
    <w:p w14:paraId="4E7F0875" w14:textId="77777777" w:rsidR="005966FA" w:rsidRPr="005966FA" w:rsidRDefault="005966FA" w:rsidP="005966FA">
      <w:pPr>
        <w:widowControl/>
        <w:shd w:val="clear" w:color="auto" w:fill="FFFFFF"/>
        <w:jc w:val="left"/>
        <w:rPr>
          <w:rFonts w:ascii="微软雅黑" w:eastAsia="微软雅黑" w:hAnsi="微软雅黑" w:cs="宋体" w:hint="eastAsia"/>
          <w:color w:val="333333"/>
          <w:kern w:val="0"/>
          <w:szCs w:val="21"/>
        </w:rPr>
      </w:pPr>
      <w:r w:rsidRPr="005966FA">
        <w:rPr>
          <w:rFonts w:ascii="宋体" w:eastAsia="宋体" w:hAnsi="宋体" w:cs="宋体" w:hint="eastAsia"/>
          <w:color w:val="333333"/>
          <w:kern w:val="0"/>
          <w:szCs w:val="21"/>
        </w:rPr>
        <w:t> </w:t>
      </w:r>
    </w:p>
    <w:p w14:paraId="7A746038" w14:textId="77777777" w:rsidR="005966FA" w:rsidRPr="005966FA" w:rsidRDefault="005966FA" w:rsidP="005966FA">
      <w:pPr>
        <w:widowControl/>
        <w:shd w:val="clear" w:color="auto" w:fill="FFFFFF"/>
        <w:spacing w:line="263" w:lineRule="atLeast"/>
        <w:jc w:val="left"/>
        <w:rPr>
          <w:rFonts w:ascii="微软雅黑" w:eastAsia="微软雅黑" w:hAnsi="微软雅黑" w:cs="宋体" w:hint="eastAsia"/>
          <w:color w:val="333333"/>
          <w:kern w:val="0"/>
          <w:szCs w:val="21"/>
        </w:rPr>
      </w:pPr>
      <w:r w:rsidRPr="005966FA">
        <w:rPr>
          <w:rFonts w:ascii="宋体" w:eastAsia="宋体" w:hAnsi="宋体" w:cs="宋体" w:hint="eastAsia"/>
          <w:color w:val="CC00FF"/>
          <w:kern w:val="0"/>
          <w:szCs w:val="21"/>
        </w:rPr>
        <w:t>【招生对象】</w:t>
      </w:r>
    </w:p>
    <w:p w14:paraId="5D9C3DE0" w14:textId="77777777" w:rsidR="005966FA" w:rsidRPr="005966FA" w:rsidRDefault="005966FA" w:rsidP="005966FA">
      <w:pPr>
        <w:widowControl/>
        <w:shd w:val="clear" w:color="auto" w:fill="FFFFFF"/>
        <w:spacing w:line="263" w:lineRule="atLeast"/>
        <w:ind w:firstLine="420"/>
        <w:jc w:val="left"/>
        <w:rPr>
          <w:rFonts w:ascii="微软雅黑" w:eastAsia="微软雅黑" w:hAnsi="微软雅黑" w:cs="宋体" w:hint="eastAsia"/>
          <w:color w:val="333333"/>
          <w:kern w:val="0"/>
          <w:szCs w:val="21"/>
        </w:rPr>
      </w:pPr>
      <w:r w:rsidRPr="005966FA">
        <w:rPr>
          <w:rFonts w:ascii="宋体" w:eastAsia="宋体" w:hAnsi="宋体" w:cs="宋体" w:hint="eastAsia"/>
          <w:color w:val="333333"/>
          <w:kern w:val="0"/>
          <w:szCs w:val="21"/>
        </w:rPr>
        <w:t>各企业董事长、总经理、机构负责人，银行业、证券业等相关从业人员及机构投资者</w:t>
      </w:r>
    </w:p>
    <w:p w14:paraId="4DFEAC31" w14:textId="77777777" w:rsidR="005966FA" w:rsidRPr="005966FA" w:rsidRDefault="005966FA" w:rsidP="005966FA">
      <w:pPr>
        <w:widowControl/>
        <w:shd w:val="clear" w:color="auto" w:fill="FFFFFF"/>
        <w:spacing w:line="263" w:lineRule="atLeast"/>
        <w:jc w:val="left"/>
        <w:rPr>
          <w:rFonts w:ascii="微软雅黑" w:eastAsia="微软雅黑" w:hAnsi="微软雅黑" w:cs="宋体" w:hint="eastAsia"/>
          <w:color w:val="333333"/>
          <w:kern w:val="0"/>
          <w:szCs w:val="21"/>
        </w:rPr>
      </w:pPr>
      <w:r w:rsidRPr="005966FA">
        <w:rPr>
          <w:rFonts w:ascii="宋体" w:eastAsia="宋体" w:hAnsi="宋体" w:cs="宋体" w:hint="eastAsia"/>
          <w:color w:val="CC00FF"/>
          <w:kern w:val="0"/>
          <w:szCs w:val="21"/>
        </w:rPr>
        <w:t> </w:t>
      </w:r>
    </w:p>
    <w:p w14:paraId="3E20AA45" w14:textId="77777777" w:rsidR="005966FA" w:rsidRPr="005966FA" w:rsidRDefault="005966FA" w:rsidP="005966FA">
      <w:pPr>
        <w:widowControl/>
        <w:shd w:val="clear" w:color="auto" w:fill="FFFFFF"/>
        <w:spacing w:line="263" w:lineRule="atLeast"/>
        <w:jc w:val="left"/>
        <w:rPr>
          <w:rFonts w:ascii="微软雅黑" w:eastAsia="微软雅黑" w:hAnsi="微软雅黑" w:cs="宋体" w:hint="eastAsia"/>
          <w:color w:val="333333"/>
          <w:kern w:val="0"/>
          <w:szCs w:val="21"/>
        </w:rPr>
      </w:pPr>
      <w:r w:rsidRPr="005966FA">
        <w:rPr>
          <w:rFonts w:ascii="宋体" w:eastAsia="宋体" w:hAnsi="宋体" w:cs="宋体" w:hint="eastAsia"/>
          <w:color w:val="CC00FF"/>
          <w:kern w:val="0"/>
          <w:szCs w:val="21"/>
        </w:rPr>
        <w:t>【师资构成】</w:t>
      </w:r>
    </w:p>
    <w:p w14:paraId="0630E413" w14:textId="77777777" w:rsidR="005966FA" w:rsidRPr="005966FA" w:rsidRDefault="005966FA" w:rsidP="005966FA">
      <w:pPr>
        <w:widowControl/>
        <w:shd w:val="clear" w:color="auto" w:fill="FFFFFF"/>
        <w:ind w:firstLine="420"/>
        <w:jc w:val="left"/>
        <w:rPr>
          <w:rFonts w:ascii="微软雅黑" w:eastAsia="微软雅黑" w:hAnsi="微软雅黑" w:cs="宋体" w:hint="eastAsia"/>
          <w:color w:val="333333"/>
          <w:kern w:val="0"/>
          <w:szCs w:val="21"/>
        </w:rPr>
      </w:pPr>
      <w:r w:rsidRPr="005966FA">
        <w:rPr>
          <w:rFonts w:ascii="宋体" w:eastAsia="宋体" w:hAnsi="宋体" w:cs="宋体" w:hint="eastAsia"/>
          <w:color w:val="333333"/>
          <w:kern w:val="0"/>
          <w:szCs w:val="21"/>
        </w:rPr>
        <w:t>清华大学教授、知名经济学家、资深管理专家；</w:t>
      </w:r>
    </w:p>
    <w:p w14:paraId="1CAA5990" w14:textId="77777777" w:rsidR="005966FA" w:rsidRPr="005966FA" w:rsidRDefault="005966FA" w:rsidP="005966FA">
      <w:pPr>
        <w:widowControl/>
        <w:shd w:val="clear" w:color="auto" w:fill="FFFFFF"/>
        <w:ind w:firstLine="420"/>
        <w:jc w:val="left"/>
        <w:rPr>
          <w:rFonts w:ascii="微软雅黑" w:eastAsia="微软雅黑" w:hAnsi="微软雅黑" w:cs="宋体" w:hint="eastAsia"/>
          <w:color w:val="333333"/>
          <w:kern w:val="0"/>
          <w:szCs w:val="21"/>
        </w:rPr>
      </w:pPr>
      <w:r w:rsidRPr="005966FA">
        <w:rPr>
          <w:rFonts w:ascii="宋体" w:eastAsia="宋体" w:hAnsi="宋体" w:cs="宋体" w:hint="eastAsia"/>
          <w:color w:val="333333"/>
          <w:kern w:val="0"/>
          <w:szCs w:val="21"/>
        </w:rPr>
        <w:t>著名金融企业顾问、资本运作专家、管理实战派专家；</w:t>
      </w:r>
    </w:p>
    <w:p w14:paraId="4E3AA6AE" w14:textId="77777777" w:rsidR="005966FA" w:rsidRPr="005966FA" w:rsidRDefault="005966FA" w:rsidP="005966FA">
      <w:pPr>
        <w:widowControl/>
        <w:shd w:val="clear" w:color="auto" w:fill="FFFFFF"/>
        <w:ind w:firstLine="420"/>
        <w:jc w:val="left"/>
        <w:rPr>
          <w:rFonts w:ascii="微软雅黑" w:eastAsia="微软雅黑" w:hAnsi="微软雅黑" w:cs="宋体" w:hint="eastAsia"/>
          <w:color w:val="333333"/>
          <w:kern w:val="0"/>
          <w:szCs w:val="21"/>
        </w:rPr>
      </w:pPr>
      <w:r w:rsidRPr="005966FA">
        <w:rPr>
          <w:rFonts w:ascii="宋体" w:eastAsia="宋体" w:hAnsi="宋体" w:cs="宋体" w:hint="eastAsia"/>
          <w:color w:val="333333"/>
          <w:kern w:val="0"/>
          <w:szCs w:val="21"/>
        </w:rPr>
        <w:t>明星企业的企业家和企业高管人员。</w:t>
      </w:r>
    </w:p>
    <w:p w14:paraId="3B1931FC" w14:textId="77777777" w:rsidR="005966FA" w:rsidRPr="005966FA" w:rsidRDefault="005966FA" w:rsidP="005966FA">
      <w:pPr>
        <w:widowControl/>
        <w:shd w:val="clear" w:color="auto" w:fill="FFFFFF"/>
        <w:jc w:val="left"/>
        <w:rPr>
          <w:rFonts w:ascii="微软雅黑" w:eastAsia="微软雅黑" w:hAnsi="微软雅黑" w:cs="宋体" w:hint="eastAsia"/>
          <w:color w:val="333333"/>
          <w:kern w:val="0"/>
          <w:szCs w:val="21"/>
        </w:rPr>
      </w:pPr>
      <w:r w:rsidRPr="005966FA">
        <w:rPr>
          <w:rFonts w:ascii="宋体" w:eastAsia="宋体" w:hAnsi="宋体" w:cs="宋体" w:hint="eastAsia"/>
          <w:color w:val="333333"/>
          <w:kern w:val="0"/>
          <w:szCs w:val="21"/>
        </w:rPr>
        <w:t> </w:t>
      </w:r>
    </w:p>
    <w:p w14:paraId="509F630B" w14:textId="77777777" w:rsidR="005966FA" w:rsidRPr="005966FA" w:rsidRDefault="005966FA" w:rsidP="005966FA">
      <w:pPr>
        <w:widowControl/>
        <w:shd w:val="clear" w:color="auto" w:fill="FFFFFF"/>
        <w:spacing w:line="263" w:lineRule="atLeast"/>
        <w:jc w:val="left"/>
        <w:rPr>
          <w:rFonts w:ascii="微软雅黑" w:eastAsia="微软雅黑" w:hAnsi="微软雅黑" w:cs="宋体" w:hint="eastAsia"/>
          <w:color w:val="333333"/>
          <w:kern w:val="0"/>
          <w:szCs w:val="21"/>
        </w:rPr>
      </w:pPr>
      <w:r w:rsidRPr="005966FA">
        <w:rPr>
          <w:rFonts w:ascii="宋体" w:eastAsia="宋体" w:hAnsi="宋体" w:cs="宋体" w:hint="eastAsia"/>
          <w:color w:val="CC00FF"/>
          <w:kern w:val="0"/>
          <w:szCs w:val="21"/>
        </w:rPr>
        <w:t>【学制安排】</w:t>
      </w:r>
    </w:p>
    <w:p w14:paraId="0DA77650" w14:textId="77777777" w:rsidR="005966FA" w:rsidRPr="005966FA" w:rsidRDefault="005966FA" w:rsidP="005966FA">
      <w:pPr>
        <w:widowControl/>
        <w:shd w:val="clear" w:color="auto" w:fill="FFFFFF"/>
        <w:spacing w:line="221" w:lineRule="atLeast"/>
        <w:jc w:val="left"/>
        <w:rPr>
          <w:rFonts w:ascii="微软雅黑" w:eastAsia="微软雅黑" w:hAnsi="微软雅黑" w:cs="宋体" w:hint="eastAsia"/>
          <w:color w:val="333333"/>
          <w:kern w:val="0"/>
          <w:szCs w:val="21"/>
        </w:rPr>
      </w:pPr>
      <w:r w:rsidRPr="005966FA">
        <w:rPr>
          <w:rFonts w:ascii="宋体" w:eastAsia="宋体" w:hAnsi="宋体" w:cs="宋体" w:hint="eastAsia"/>
          <w:color w:val="333333"/>
          <w:kern w:val="0"/>
          <w:szCs w:val="21"/>
        </w:rPr>
        <w:t>     学 制：一年,共240学时。每月集中授课三天，共30天。</w:t>
      </w:r>
    </w:p>
    <w:p w14:paraId="6C72A251" w14:textId="77777777" w:rsidR="005966FA" w:rsidRPr="005966FA" w:rsidRDefault="005966FA" w:rsidP="005966FA">
      <w:pPr>
        <w:widowControl/>
        <w:shd w:val="clear" w:color="auto" w:fill="FFFFFF"/>
        <w:jc w:val="left"/>
        <w:rPr>
          <w:rFonts w:ascii="微软雅黑" w:eastAsia="微软雅黑" w:hAnsi="微软雅黑" w:cs="宋体" w:hint="eastAsia"/>
          <w:color w:val="333333"/>
          <w:kern w:val="0"/>
          <w:szCs w:val="21"/>
        </w:rPr>
      </w:pPr>
      <w:r w:rsidRPr="005966FA">
        <w:rPr>
          <w:rFonts w:ascii="宋体" w:eastAsia="宋体" w:hAnsi="宋体" w:cs="宋体" w:hint="eastAsia"/>
          <w:color w:val="333333"/>
          <w:kern w:val="0"/>
          <w:szCs w:val="21"/>
        </w:rPr>
        <w:t> </w:t>
      </w:r>
    </w:p>
    <w:p w14:paraId="04C9F3AB" w14:textId="77777777" w:rsidR="005966FA" w:rsidRPr="005966FA" w:rsidRDefault="005966FA" w:rsidP="005966FA">
      <w:pPr>
        <w:widowControl/>
        <w:shd w:val="clear" w:color="auto" w:fill="FFFFFF"/>
        <w:spacing w:line="263" w:lineRule="atLeast"/>
        <w:jc w:val="left"/>
        <w:rPr>
          <w:rFonts w:ascii="微软雅黑" w:eastAsia="微软雅黑" w:hAnsi="微软雅黑" w:cs="宋体" w:hint="eastAsia"/>
          <w:color w:val="333333"/>
          <w:kern w:val="0"/>
          <w:szCs w:val="21"/>
        </w:rPr>
      </w:pPr>
      <w:r w:rsidRPr="005966FA">
        <w:rPr>
          <w:rFonts w:ascii="宋体" w:eastAsia="宋体" w:hAnsi="宋体" w:cs="宋体" w:hint="eastAsia"/>
          <w:color w:val="CC00FF"/>
          <w:kern w:val="0"/>
          <w:szCs w:val="21"/>
        </w:rPr>
        <w:t>【学费标准】</w:t>
      </w:r>
    </w:p>
    <w:p w14:paraId="52958C82" w14:textId="77777777" w:rsidR="005966FA" w:rsidRPr="005966FA" w:rsidRDefault="005966FA" w:rsidP="005966FA">
      <w:pPr>
        <w:widowControl/>
        <w:shd w:val="clear" w:color="auto" w:fill="FFFFFF"/>
        <w:spacing w:line="345" w:lineRule="atLeast"/>
        <w:ind w:firstLine="420"/>
        <w:jc w:val="left"/>
        <w:rPr>
          <w:rFonts w:ascii="微软雅黑" w:eastAsia="微软雅黑" w:hAnsi="微软雅黑" w:cs="宋体" w:hint="eastAsia"/>
          <w:color w:val="333333"/>
          <w:kern w:val="0"/>
          <w:szCs w:val="21"/>
        </w:rPr>
      </w:pPr>
      <w:r w:rsidRPr="005966FA">
        <w:rPr>
          <w:rFonts w:ascii="宋体" w:eastAsia="宋体" w:hAnsi="宋体" w:cs="宋体" w:hint="eastAsia"/>
          <w:color w:val="333333"/>
          <w:kern w:val="0"/>
          <w:szCs w:val="21"/>
        </w:rPr>
        <w:t>长期班68000元/人（含报名费、学费、讲义费等费用），食宿可由学校协助统一安排，费用自理。</w:t>
      </w:r>
    </w:p>
    <w:p w14:paraId="4E3C4991" w14:textId="77777777" w:rsidR="005966FA" w:rsidRPr="005966FA" w:rsidRDefault="005966FA" w:rsidP="005966FA">
      <w:pPr>
        <w:widowControl/>
        <w:shd w:val="clear" w:color="auto" w:fill="FFFFFF"/>
        <w:ind w:firstLine="420"/>
        <w:jc w:val="left"/>
        <w:rPr>
          <w:rFonts w:ascii="微软雅黑" w:eastAsia="微软雅黑" w:hAnsi="微软雅黑" w:cs="宋体" w:hint="eastAsia"/>
          <w:color w:val="333333"/>
          <w:kern w:val="0"/>
          <w:szCs w:val="21"/>
        </w:rPr>
      </w:pPr>
      <w:r w:rsidRPr="005966FA">
        <w:rPr>
          <w:rFonts w:ascii="宋体" w:eastAsia="宋体" w:hAnsi="宋体" w:cs="宋体" w:hint="eastAsia"/>
          <w:color w:val="333333"/>
          <w:kern w:val="0"/>
          <w:szCs w:val="21"/>
        </w:rPr>
        <w:t> </w:t>
      </w:r>
    </w:p>
    <w:p w14:paraId="79DF208E" w14:textId="77777777" w:rsidR="005966FA" w:rsidRPr="005966FA" w:rsidRDefault="005966FA" w:rsidP="005966FA">
      <w:pPr>
        <w:widowControl/>
        <w:shd w:val="clear" w:color="auto" w:fill="FFFFFF"/>
        <w:spacing w:line="263" w:lineRule="atLeast"/>
        <w:jc w:val="left"/>
        <w:rPr>
          <w:rFonts w:ascii="微软雅黑" w:eastAsia="微软雅黑" w:hAnsi="微软雅黑" w:cs="宋体" w:hint="eastAsia"/>
          <w:color w:val="333333"/>
          <w:kern w:val="0"/>
          <w:szCs w:val="21"/>
        </w:rPr>
      </w:pPr>
      <w:r w:rsidRPr="005966FA">
        <w:rPr>
          <w:rFonts w:ascii="宋体" w:eastAsia="宋体" w:hAnsi="宋体" w:cs="宋体" w:hint="eastAsia"/>
          <w:color w:val="CC00FF"/>
          <w:kern w:val="0"/>
          <w:szCs w:val="21"/>
        </w:rPr>
        <w:t>【往届邀请的部分教授专家】</w:t>
      </w:r>
    </w:p>
    <w:p w14:paraId="7FF0E277" w14:textId="77777777" w:rsidR="005966FA" w:rsidRPr="005966FA" w:rsidRDefault="005966FA" w:rsidP="005966FA">
      <w:pPr>
        <w:widowControl/>
        <w:shd w:val="clear" w:color="auto" w:fill="FFFFFF"/>
        <w:jc w:val="left"/>
        <w:rPr>
          <w:rFonts w:ascii="微软雅黑" w:eastAsia="微软雅黑" w:hAnsi="微软雅黑" w:cs="宋体" w:hint="eastAsia"/>
          <w:color w:val="333333"/>
          <w:kern w:val="0"/>
          <w:szCs w:val="21"/>
        </w:rPr>
      </w:pPr>
      <w:r w:rsidRPr="005966FA">
        <w:rPr>
          <w:rFonts w:ascii="宋体" w:eastAsia="宋体" w:hAnsi="宋体" w:cs="宋体" w:hint="eastAsia"/>
          <w:color w:val="333333"/>
          <w:kern w:val="0"/>
          <w:szCs w:val="21"/>
        </w:rPr>
        <w:t> </w:t>
      </w:r>
    </w:p>
    <w:p w14:paraId="572CEB3C" w14:textId="77777777" w:rsidR="005966FA" w:rsidRPr="005966FA" w:rsidRDefault="005966FA" w:rsidP="005966FA">
      <w:pPr>
        <w:widowControl/>
        <w:shd w:val="clear" w:color="auto" w:fill="FFFFFF"/>
        <w:jc w:val="left"/>
        <w:rPr>
          <w:rFonts w:ascii="微软雅黑" w:eastAsia="微软雅黑" w:hAnsi="微软雅黑" w:cs="宋体" w:hint="eastAsia"/>
          <w:color w:val="333333"/>
          <w:kern w:val="0"/>
          <w:szCs w:val="21"/>
        </w:rPr>
      </w:pPr>
      <w:r w:rsidRPr="005966FA">
        <w:rPr>
          <w:rFonts w:ascii="宋体" w:eastAsia="宋体" w:hAnsi="宋体" w:cs="宋体" w:hint="eastAsia"/>
          <w:color w:val="333333"/>
          <w:kern w:val="0"/>
          <w:szCs w:val="21"/>
        </w:rPr>
        <w:t> </w:t>
      </w:r>
    </w:p>
    <w:tbl>
      <w:tblPr>
        <w:tblW w:w="8820" w:type="dxa"/>
        <w:shd w:val="clear" w:color="auto" w:fill="FFFFFF"/>
        <w:tblCellMar>
          <w:left w:w="0" w:type="dxa"/>
          <w:right w:w="0" w:type="dxa"/>
        </w:tblCellMar>
        <w:tblLook w:val="04A0" w:firstRow="1" w:lastRow="0" w:firstColumn="1" w:lastColumn="0" w:noHBand="0" w:noVBand="1"/>
      </w:tblPr>
      <w:tblGrid>
        <w:gridCol w:w="900"/>
        <w:gridCol w:w="1260"/>
        <w:gridCol w:w="6660"/>
      </w:tblGrid>
      <w:tr w:rsidR="005966FA" w:rsidRPr="005966FA" w14:paraId="7DDC6499" w14:textId="77777777" w:rsidTr="005966FA">
        <w:trPr>
          <w:trHeight w:val="450"/>
        </w:trPr>
        <w:tc>
          <w:tcPr>
            <w:tcW w:w="9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494E50" w14:textId="77777777" w:rsidR="005966FA" w:rsidRPr="005966FA" w:rsidRDefault="005966FA" w:rsidP="005966FA">
            <w:pPr>
              <w:widowControl/>
              <w:spacing w:line="300" w:lineRule="atLeast"/>
              <w:jc w:val="center"/>
              <w:rPr>
                <w:rFonts w:ascii="微软雅黑" w:eastAsia="微软雅黑" w:hAnsi="微软雅黑" w:cs="宋体" w:hint="eastAsia"/>
                <w:color w:val="333333"/>
                <w:kern w:val="0"/>
                <w:szCs w:val="21"/>
              </w:rPr>
            </w:pPr>
            <w:r w:rsidRPr="005966FA">
              <w:rPr>
                <w:rFonts w:ascii="宋体" w:eastAsia="宋体" w:hAnsi="宋体" w:cs="宋体" w:hint="eastAsia"/>
                <w:color w:val="333333"/>
                <w:kern w:val="0"/>
                <w:szCs w:val="21"/>
              </w:rPr>
              <w:t>魏  杰</w:t>
            </w:r>
          </w:p>
        </w:tc>
        <w:tc>
          <w:tcPr>
            <w:tcW w:w="1260" w:type="dxa"/>
            <w:tcBorders>
              <w:top w:val="single" w:sz="6" w:space="0" w:color="000000"/>
              <w:left w:val="nil"/>
              <w:bottom w:val="single" w:sz="6" w:space="0" w:color="000000"/>
              <w:right w:val="single" w:sz="6" w:space="0" w:color="000000"/>
            </w:tcBorders>
            <w:shd w:val="clear" w:color="auto" w:fill="FFFFFF"/>
            <w:vAlign w:val="center"/>
            <w:hideMark/>
          </w:tcPr>
          <w:p w14:paraId="244E3406" w14:textId="77777777" w:rsidR="005966FA" w:rsidRPr="005966FA" w:rsidRDefault="005966FA" w:rsidP="005966FA">
            <w:pPr>
              <w:widowControl/>
              <w:spacing w:line="300" w:lineRule="atLeast"/>
              <w:jc w:val="center"/>
              <w:rPr>
                <w:rFonts w:ascii="微软雅黑" w:eastAsia="微软雅黑" w:hAnsi="微软雅黑" w:cs="宋体" w:hint="eastAsia"/>
                <w:color w:val="333333"/>
                <w:kern w:val="0"/>
                <w:szCs w:val="21"/>
              </w:rPr>
            </w:pPr>
            <w:r w:rsidRPr="005966FA">
              <w:rPr>
                <w:rFonts w:ascii="宋体" w:eastAsia="宋体" w:hAnsi="宋体" w:cs="宋体" w:hint="eastAsia"/>
                <w:color w:val="333333"/>
                <w:kern w:val="0"/>
                <w:szCs w:val="21"/>
              </w:rPr>
              <w:t>教授</w:t>
            </w:r>
          </w:p>
        </w:tc>
        <w:tc>
          <w:tcPr>
            <w:tcW w:w="6660" w:type="dxa"/>
            <w:tcBorders>
              <w:top w:val="single" w:sz="6" w:space="0" w:color="000000"/>
              <w:left w:val="nil"/>
              <w:bottom w:val="single" w:sz="6" w:space="0" w:color="000000"/>
              <w:right w:val="single" w:sz="6" w:space="0" w:color="000000"/>
            </w:tcBorders>
            <w:shd w:val="clear" w:color="auto" w:fill="FFFFFF"/>
            <w:vAlign w:val="center"/>
            <w:hideMark/>
          </w:tcPr>
          <w:p w14:paraId="672E7F74" w14:textId="77777777" w:rsidR="005966FA" w:rsidRPr="005966FA" w:rsidRDefault="005966FA" w:rsidP="005966FA">
            <w:pPr>
              <w:widowControl/>
              <w:spacing w:line="300" w:lineRule="atLeast"/>
              <w:jc w:val="left"/>
              <w:rPr>
                <w:rFonts w:ascii="微软雅黑" w:eastAsia="微软雅黑" w:hAnsi="微软雅黑" w:cs="宋体" w:hint="eastAsia"/>
                <w:color w:val="333333"/>
                <w:kern w:val="0"/>
                <w:szCs w:val="21"/>
              </w:rPr>
            </w:pPr>
            <w:r w:rsidRPr="005966FA">
              <w:rPr>
                <w:rFonts w:ascii="宋体" w:eastAsia="宋体" w:hAnsi="宋体" w:cs="宋体" w:hint="eastAsia"/>
                <w:color w:val="333333"/>
                <w:kern w:val="0"/>
                <w:szCs w:val="21"/>
              </w:rPr>
              <w:t>清华大学经济管理学院教授、博导</w:t>
            </w:r>
          </w:p>
        </w:tc>
      </w:tr>
      <w:tr w:rsidR="005966FA" w:rsidRPr="005966FA" w14:paraId="4FBA592E" w14:textId="77777777" w:rsidTr="005966FA">
        <w:trPr>
          <w:trHeight w:val="480"/>
        </w:trPr>
        <w:tc>
          <w:tcPr>
            <w:tcW w:w="900" w:type="dxa"/>
            <w:tcBorders>
              <w:top w:val="nil"/>
              <w:left w:val="single" w:sz="6" w:space="0" w:color="000000"/>
              <w:bottom w:val="single" w:sz="6" w:space="0" w:color="000000"/>
              <w:right w:val="single" w:sz="6" w:space="0" w:color="000000"/>
            </w:tcBorders>
            <w:shd w:val="clear" w:color="auto" w:fill="FFFFFF"/>
            <w:vAlign w:val="center"/>
            <w:hideMark/>
          </w:tcPr>
          <w:p w14:paraId="0B0C2B29" w14:textId="77777777" w:rsidR="005966FA" w:rsidRPr="005966FA" w:rsidRDefault="005966FA" w:rsidP="005966FA">
            <w:pPr>
              <w:widowControl/>
              <w:spacing w:line="300" w:lineRule="atLeast"/>
              <w:jc w:val="center"/>
              <w:rPr>
                <w:rFonts w:ascii="微软雅黑" w:eastAsia="微软雅黑" w:hAnsi="微软雅黑" w:cs="宋体" w:hint="eastAsia"/>
                <w:color w:val="333333"/>
                <w:kern w:val="0"/>
                <w:szCs w:val="21"/>
              </w:rPr>
            </w:pPr>
            <w:r w:rsidRPr="005966FA">
              <w:rPr>
                <w:rFonts w:ascii="宋体" w:eastAsia="宋体" w:hAnsi="宋体" w:cs="宋体" w:hint="eastAsia"/>
                <w:color w:val="333333"/>
                <w:kern w:val="0"/>
                <w:szCs w:val="21"/>
              </w:rPr>
              <w:t>朱 雍</w:t>
            </w:r>
          </w:p>
        </w:tc>
        <w:tc>
          <w:tcPr>
            <w:tcW w:w="1260" w:type="dxa"/>
            <w:tcBorders>
              <w:top w:val="nil"/>
              <w:left w:val="nil"/>
              <w:bottom w:val="single" w:sz="6" w:space="0" w:color="000000"/>
              <w:right w:val="single" w:sz="6" w:space="0" w:color="000000"/>
            </w:tcBorders>
            <w:shd w:val="clear" w:color="auto" w:fill="FFFFFF"/>
            <w:vAlign w:val="center"/>
            <w:hideMark/>
          </w:tcPr>
          <w:p w14:paraId="6CE074D2" w14:textId="77777777" w:rsidR="005966FA" w:rsidRPr="005966FA" w:rsidRDefault="005966FA" w:rsidP="005966FA">
            <w:pPr>
              <w:widowControl/>
              <w:jc w:val="center"/>
              <w:rPr>
                <w:rFonts w:ascii="微软雅黑" w:eastAsia="微软雅黑" w:hAnsi="微软雅黑" w:cs="宋体" w:hint="eastAsia"/>
                <w:color w:val="333333"/>
                <w:kern w:val="0"/>
                <w:szCs w:val="21"/>
              </w:rPr>
            </w:pPr>
            <w:r w:rsidRPr="005966FA">
              <w:rPr>
                <w:rFonts w:ascii="宋体" w:eastAsia="宋体" w:hAnsi="宋体" w:cs="宋体" w:hint="eastAsia"/>
                <w:color w:val="333333"/>
                <w:kern w:val="0"/>
                <w:szCs w:val="21"/>
              </w:rPr>
              <w:t>教授</w:t>
            </w:r>
          </w:p>
        </w:tc>
        <w:tc>
          <w:tcPr>
            <w:tcW w:w="6660" w:type="dxa"/>
            <w:tcBorders>
              <w:top w:val="nil"/>
              <w:left w:val="nil"/>
              <w:bottom w:val="single" w:sz="6" w:space="0" w:color="000000"/>
              <w:right w:val="single" w:sz="6" w:space="0" w:color="000000"/>
            </w:tcBorders>
            <w:shd w:val="clear" w:color="auto" w:fill="FFFFFF"/>
            <w:vAlign w:val="center"/>
            <w:hideMark/>
          </w:tcPr>
          <w:p w14:paraId="79EE8D94" w14:textId="77777777" w:rsidR="005966FA" w:rsidRPr="005966FA" w:rsidRDefault="005966FA" w:rsidP="005966FA">
            <w:pPr>
              <w:widowControl/>
              <w:shd w:val="clear" w:color="auto" w:fill="FFFFFF"/>
              <w:jc w:val="left"/>
              <w:rPr>
                <w:rFonts w:ascii="微软雅黑" w:eastAsia="微软雅黑" w:hAnsi="微软雅黑" w:cs="宋体" w:hint="eastAsia"/>
                <w:color w:val="333333"/>
                <w:kern w:val="0"/>
                <w:szCs w:val="21"/>
              </w:rPr>
            </w:pPr>
            <w:r w:rsidRPr="005966FA">
              <w:rPr>
                <w:rFonts w:ascii="宋体" w:eastAsia="宋体" w:hAnsi="宋体" w:cs="宋体" w:hint="eastAsia"/>
                <w:color w:val="333333"/>
                <w:kern w:val="0"/>
                <w:szCs w:val="21"/>
              </w:rPr>
              <w:t>国务院政策研究机构资深经济学家</w:t>
            </w:r>
          </w:p>
        </w:tc>
      </w:tr>
      <w:tr w:rsidR="005966FA" w:rsidRPr="005966FA" w14:paraId="11A1AB8D" w14:textId="77777777" w:rsidTr="005966FA">
        <w:trPr>
          <w:trHeight w:val="435"/>
        </w:trPr>
        <w:tc>
          <w:tcPr>
            <w:tcW w:w="900" w:type="dxa"/>
            <w:tcBorders>
              <w:top w:val="nil"/>
              <w:left w:val="single" w:sz="6" w:space="0" w:color="000000"/>
              <w:bottom w:val="single" w:sz="6" w:space="0" w:color="000000"/>
              <w:right w:val="single" w:sz="6" w:space="0" w:color="000000"/>
            </w:tcBorders>
            <w:shd w:val="clear" w:color="auto" w:fill="FFFFFF"/>
            <w:vAlign w:val="center"/>
            <w:hideMark/>
          </w:tcPr>
          <w:p w14:paraId="3AFC21A3" w14:textId="77777777" w:rsidR="005966FA" w:rsidRPr="005966FA" w:rsidRDefault="005966FA" w:rsidP="005966FA">
            <w:pPr>
              <w:widowControl/>
              <w:spacing w:line="300" w:lineRule="atLeast"/>
              <w:jc w:val="center"/>
              <w:rPr>
                <w:rFonts w:ascii="微软雅黑" w:eastAsia="微软雅黑" w:hAnsi="微软雅黑" w:cs="宋体" w:hint="eastAsia"/>
                <w:color w:val="333333"/>
                <w:kern w:val="0"/>
                <w:szCs w:val="21"/>
              </w:rPr>
            </w:pPr>
            <w:r w:rsidRPr="005966FA">
              <w:rPr>
                <w:rFonts w:ascii="宋体" w:eastAsia="宋体" w:hAnsi="宋体" w:cs="宋体" w:hint="eastAsia"/>
                <w:color w:val="333333"/>
                <w:kern w:val="0"/>
                <w:szCs w:val="21"/>
              </w:rPr>
              <w:t>陆  德</w:t>
            </w:r>
          </w:p>
        </w:tc>
        <w:tc>
          <w:tcPr>
            <w:tcW w:w="1260" w:type="dxa"/>
            <w:tcBorders>
              <w:top w:val="nil"/>
              <w:left w:val="nil"/>
              <w:bottom w:val="single" w:sz="6" w:space="0" w:color="000000"/>
              <w:right w:val="single" w:sz="6" w:space="0" w:color="000000"/>
            </w:tcBorders>
            <w:shd w:val="clear" w:color="auto" w:fill="FFFFFF"/>
            <w:vAlign w:val="center"/>
            <w:hideMark/>
          </w:tcPr>
          <w:p w14:paraId="75A34194" w14:textId="77777777" w:rsidR="005966FA" w:rsidRPr="005966FA" w:rsidRDefault="005966FA" w:rsidP="005966FA">
            <w:pPr>
              <w:widowControl/>
              <w:spacing w:line="300" w:lineRule="atLeast"/>
              <w:jc w:val="center"/>
              <w:rPr>
                <w:rFonts w:ascii="微软雅黑" w:eastAsia="微软雅黑" w:hAnsi="微软雅黑" w:cs="宋体" w:hint="eastAsia"/>
                <w:color w:val="333333"/>
                <w:kern w:val="0"/>
                <w:szCs w:val="21"/>
              </w:rPr>
            </w:pPr>
            <w:r w:rsidRPr="005966FA">
              <w:rPr>
                <w:rFonts w:ascii="宋体" w:eastAsia="宋体" w:hAnsi="宋体" w:cs="宋体" w:hint="eastAsia"/>
                <w:color w:val="333333"/>
                <w:kern w:val="0"/>
                <w:szCs w:val="21"/>
              </w:rPr>
              <w:t>教授</w:t>
            </w:r>
          </w:p>
        </w:tc>
        <w:tc>
          <w:tcPr>
            <w:tcW w:w="6660" w:type="dxa"/>
            <w:tcBorders>
              <w:top w:val="nil"/>
              <w:left w:val="nil"/>
              <w:bottom w:val="single" w:sz="6" w:space="0" w:color="000000"/>
              <w:right w:val="single" w:sz="6" w:space="0" w:color="000000"/>
            </w:tcBorders>
            <w:shd w:val="clear" w:color="auto" w:fill="FFFFFF"/>
            <w:vAlign w:val="center"/>
            <w:hideMark/>
          </w:tcPr>
          <w:p w14:paraId="1317C307" w14:textId="77777777" w:rsidR="005966FA" w:rsidRPr="005966FA" w:rsidRDefault="005966FA" w:rsidP="005966FA">
            <w:pPr>
              <w:widowControl/>
              <w:spacing w:line="300" w:lineRule="atLeast"/>
              <w:jc w:val="left"/>
              <w:rPr>
                <w:rFonts w:ascii="微软雅黑" w:eastAsia="微软雅黑" w:hAnsi="微软雅黑" w:cs="宋体" w:hint="eastAsia"/>
                <w:color w:val="333333"/>
                <w:kern w:val="0"/>
                <w:szCs w:val="21"/>
              </w:rPr>
            </w:pPr>
            <w:r w:rsidRPr="005966FA">
              <w:rPr>
                <w:rFonts w:ascii="宋体" w:eastAsia="宋体" w:hAnsi="宋体" w:cs="宋体" w:hint="eastAsia"/>
                <w:color w:val="333333"/>
                <w:kern w:val="0"/>
                <w:szCs w:val="21"/>
              </w:rPr>
              <w:t>中国知名经济学家、亚洲知识管理协会院士</w:t>
            </w:r>
          </w:p>
        </w:tc>
      </w:tr>
      <w:tr w:rsidR="005966FA" w:rsidRPr="005966FA" w14:paraId="7C4A36E2" w14:textId="77777777" w:rsidTr="005966FA">
        <w:trPr>
          <w:trHeight w:val="465"/>
        </w:trPr>
        <w:tc>
          <w:tcPr>
            <w:tcW w:w="900" w:type="dxa"/>
            <w:tcBorders>
              <w:top w:val="nil"/>
              <w:left w:val="single" w:sz="6" w:space="0" w:color="000000"/>
              <w:bottom w:val="single" w:sz="6" w:space="0" w:color="000000"/>
              <w:right w:val="single" w:sz="6" w:space="0" w:color="000000"/>
            </w:tcBorders>
            <w:shd w:val="clear" w:color="auto" w:fill="FFFFFF"/>
            <w:vAlign w:val="center"/>
            <w:hideMark/>
          </w:tcPr>
          <w:p w14:paraId="023F090F" w14:textId="77777777" w:rsidR="005966FA" w:rsidRPr="005966FA" w:rsidRDefault="005966FA" w:rsidP="005966FA">
            <w:pPr>
              <w:widowControl/>
              <w:spacing w:line="300" w:lineRule="atLeast"/>
              <w:jc w:val="center"/>
              <w:rPr>
                <w:rFonts w:ascii="微软雅黑" w:eastAsia="微软雅黑" w:hAnsi="微软雅黑" w:cs="宋体" w:hint="eastAsia"/>
                <w:color w:val="333333"/>
                <w:kern w:val="0"/>
                <w:szCs w:val="21"/>
              </w:rPr>
            </w:pPr>
            <w:r w:rsidRPr="005966FA">
              <w:rPr>
                <w:rFonts w:ascii="宋体" w:eastAsia="宋体" w:hAnsi="宋体" w:cs="宋体" w:hint="eastAsia"/>
                <w:color w:val="333333"/>
                <w:kern w:val="0"/>
                <w:szCs w:val="21"/>
              </w:rPr>
              <w:t>袁  立</w:t>
            </w:r>
          </w:p>
        </w:tc>
        <w:tc>
          <w:tcPr>
            <w:tcW w:w="1260" w:type="dxa"/>
            <w:tcBorders>
              <w:top w:val="nil"/>
              <w:left w:val="nil"/>
              <w:bottom w:val="single" w:sz="6" w:space="0" w:color="000000"/>
              <w:right w:val="single" w:sz="6" w:space="0" w:color="000000"/>
            </w:tcBorders>
            <w:shd w:val="clear" w:color="auto" w:fill="FFFFFF"/>
            <w:vAlign w:val="center"/>
            <w:hideMark/>
          </w:tcPr>
          <w:p w14:paraId="474B26D7" w14:textId="77777777" w:rsidR="005966FA" w:rsidRPr="005966FA" w:rsidRDefault="005966FA" w:rsidP="005966FA">
            <w:pPr>
              <w:widowControl/>
              <w:spacing w:line="300" w:lineRule="atLeast"/>
              <w:jc w:val="center"/>
              <w:rPr>
                <w:rFonts w:ascii="微软雅黑" w:eastAsia="微软雅黑" w:hAnsi="微软雅黑" w:cs="宋体" w:hint="eastAsia"/>
                <w:color w:val="333333"/>
                <w:kern w:val="0"/>
                <w:szCs w:val="21"/>
              </w:rPr>
            </w:pPr>
            <w:r w:rsidRPr="005966FA">
              <w:rPr>
                <w:rFonts w:ascii="宋体" w:eastAsia="宋体" w:hAnsi="宋体" w:cs="宋体" w:hint="eastAsia"/>
                <w:color w:val="333333"/>
                <w:kern w:val="0"/>
                <w:szCs w:val="21"/>
              </w:rPr>
              <w:t>教授</w:t>
            </w:r>
          </w:p>
        </w:tc>
        <w:tc>
          <w:tcPr>
            <w:tcW w:w="6660" w:type="dxa"/>
            <w:tcBorders>
              <w:top w:val="nil"/>
              <w:left w:val="nil"/>
              <w:bottom w:val="single" w:sz="6" w:space="0" w:color="000000"/>
              <w:right w:val="single" w:sz="6" w:space="0" w:color="000000"/>
            </w:tcBorders>
            <w:shd w:val="clear" w:color="auto" w:fill="FFFFFF"/>
            <w:vAlign w:val="center"/>
            <w:hideMark/>
          </w:tcPr>
          <w:p w14:paraId="291DEE43" w14:textId="77777777" w:rsidR="005966FA" w:rsidRPr="005966FA" w:rsidRDefault="005966FA" w:rsidP="005966FA">
            <w:pPr>
              <w:widowControl/>
              <w:spacing w:line="300" w:lineRule="atLeast"/>
              <w:jc w:val="left"/>
              <w:rPr>
                <w:rFonts w:ascii="微软雅黑" w:eastAsia="微软雅黑" w:hAnsi="微软雅黑" w:cs="宋体" w:hint="eastAsia"/>
                <w:color w:val="333333"/>
                <w:kern w:val="0"/>
                <w:szCs w:val="21"/>
              </w:rPr>
            </w:pPr>
            <w:r w:rsidRPr="005966FA">
              <w:rPr>
                <w:rFonts w:ascii="宋体" w:eastAsia="宋体" w:hAnsi="宋体" w:cs="宋体" w:hint="eastAsia"/>
                <w:color w:val="333333"/>
                <w:kern w:val="0"/>
                <w:szCs w:val="21"/>
              </w:rPr>
              <w:t>北京化工大学经济管理系主任、著名财务专家</w:t>
            </w:r>
          </w:p>
        </w:tc>
      </w:tr>
      <w:tr w:rsidR="005966FA" w:rsidRPr="005966FA" w14:paraId="6C6A9B58" w14:textId="77777777" w:rsidTr="005966FA">
        <w:trPr>
          <w:trHeight w:val="465"/>
        </w:trPr>
        <w:tc>
          <w:tcPr>
            <w:tcW w:w="900" w:type="dxa"/>
            <w:tcBorders>
              <w:top w:val="nil"/>
              <w:left w:val="single" w:sz="6" w:space="0" w:color="000000"/>
              <w:bottom w:val="single" w:sz="6" w:space="0" w:color="000000"/>
              <w:right w:val="single" w:sz="6" w:space="0" w:color="000000"/>
            </w:tcBorders>
            <w:shd w:val="clear" w:color="auto" w:fill="FFFFFF"/>
            <w:vAlign w:val="center"/>
            <w:hideMark/>
          </w:tcPr>
          <w:p w14:paraId="4628854C" w14:textId="77777777" w:rsidR="005966FA" w:rsidRPr="005966FA" w:rsidRDefault="005966FA" w:rsidP="005966FA">
            <w:pPr>
              <w:widowControl/>
              <w:spacing w:line="300" w:lineRule="atLeast"/>
              <w:jc w:val="center"/>
              <w:rPr>
                <w:rFonts w:ascii="微软雅黑" w:eastAsia="微软雅黑" w:hAnsi="微软雅黑" w:cs="宋体" w:hint="eastAsia"/>
                <w:color w:val="333333"/>
                <w:kern w:val="0"/>
                <w:szCs w:val="21"/>
              </w:rPr>
            </w:pPr>
            <w:r w:rsidRPr="005966FA">
              <w:rPr>
                <w:rFonts w:ascii="宋体" w:eastAsia="宋体" w:hAnsi="宋体" w:cs="宋体" w:hint="eastAsia"/>
                <w:color w:val="333333"/>
                <w:kern w:val="0"/>
                <w:szCs w:val="21"/>
              </w:rPr>
              <w:t>李连仲</w:t>
            </w:r>
          </w:p>
        </w:tc>
        <w:tc>
          <w:tcPr>
            <w:tcW w:w="1260" w:type="dxa"/>
            <w:tcBorders>
              <w:top w:val="nil"/>
              <w:left w:val="nil"/>
              <w:bottom w:val="single" w:sz="6" w:space="0" w:color="000000"/>
              <w:right w:val="single" w:sz="6" w:space="0" w:color="000000"/>
            </w:tcBorders>
            <w:shd w:val="clear" w:color="auto" w:fill="FFFFFF"/>
            <w:vAlign w:val="center"/>
            <w:hideMark/>
          </w:tcPr>
          <w:p w14:paraId="1B8E7E91" w14:textId="77777777" w:rsidR="005966FA" w:rsidRPr="005966FA" w:rsidRDefault="005966FA" w:rsidP="005966FA">
            <w:pPr>
              <w:widowControl/>
              <w:spacing w:line="300" w:lineRule="atLeast"/>
              <w:jc w:val="center"/>
              <w:rPr>
                <w:rFonts w:ascii="微软雅黑" w:eastAsia="微软雅黑" w:hAnsi="微软雅黑" w:cs="宋体" w:hint="eastAsia"/>
                <w:color w:val="333333"/>
                <w:kern w:val="0"/>
                <w:szCs w:val="21"/>
              </w:rPr>
            </w:pPr>
            <w:r w:rsidRPr="005966FA">
              <w:rPr>
                <w:rFonts w:ascii="宋体" w:eastAsia="宋体" w:hAnsi="宋体" w:cs="宋体" w:hint="eastAsia"/>
                <w:color w:val="333333"/>
                <w:kern w:val="0"/>
                <w:szCs w:val="21"/>
              </w:rPr>
              <w:t>局长</w:t>
            </w:r>
          </w:p>
        </w:tc>
        <w:tc>
          <w:tcPr>
            <w:tcW w:w="6660" w:type="dxa"/>
            <w:tcBorders>
              <w:top w:val="nil"/>
              <w:left w:val="nil"/>
              <w:bottom w:val="single" w:sz="6" w:space="0" w:color="000000"/>
              <w:right w:val="single" w:sz="6" w:space="0" w:color="000000"/>
            </w:tcBorders>
            <w:shd w:val="clear" w:color="auto" w:fill="FFFFFF"/>
            <w:vAlign w:val="center"/>
            <w:hideMark/>
          </w:tcPr>
          <w:p w14:paraId="449A3EDE" w14:textId="77777777" w:rsidR="005966FA" w:rsidRPr="005966FA" w:rsidRDefault="005966FA" w:rsidP="005966FA">
            <w:pPr>
              <w:widowControl/>
              <w:spacing w:line="300" w:lineRule="atLeast"/>
              <w:jc w:val="left"/>
              <w:rPr>
                <w:rFonts w:ascii="微软雅黑" w:eastAsia="微软雅黑" w:hAnsi="微软雅黑" w:cs="宋体" w:hint="eastAsia"/>
                <w:color w:val="333333"/>
                <w:kern w:val="0"/>
                <w:szCs w:val="21"/>
              </w:rPr>
            </w:pPr>
            <w:r w:rsidRPr="005966FA">
              <w:rPr>
                <w:rFonts w:ascii="宋体" w:eastAsia="宋体" w:hAnsi="宋体" w:cs="宋体" w:hint="eastAsia"/>
                <w:color w:val="333333"/>
                <w:kern w:val="0"/>
                <w:szCs w:val="21"/>
              </w:rPr>
              <w:t>中共中央政策研究室经济局局长、研究员</w:t>
            </w:r>
          </w:p>
        </w:tc>
      </w:tr>
      <w:tr w:rsidR="005966FA" w:rsidRPr="005966FA" w14:paraId="690C40BB" w14:textId="77777777" w:rsidTr="005966FA">
        <w:trPr>
          <w:trHeight w:val="450"/>
        </w:trPr>
        <w:tc>
          <w:tcPr>
            <w:tcW w:w="900" w:type="dxa"/>
            <w:tcBorders>
              <w:top w:val="nil"/>
              <w:left w:val="single" w:sz="6" w:space="0" w:color="000000"/>
              <w:bottom w:val="single" w:sz="6" w:space="0" w:color="000000"/>
              <w:right w:val="single" w:sz="6" w:space="0" w:color="000000"/>
            </w:tcBorders>
            <w:shd w:val="clear" w:color="auto" w:fill="FFFFFF"/>
            <w:vAlign w:val="center"/>
            <w:hideMark/>
          </w:tcPr>
          <w:p w14:paraId="50D670DC" w14:textId="77777777" w:rsidR="005966FA" w:rsidRPr="005966FA" w:rsidRDefault="005966FA" w:rsidP="005966FA">
            <w:pPr>
              <w:widowControl/>
              <w:spacing w:line="300" w:lineRule="atLeast"/>
              <w:jc w:val="center"/>
              <w:rPr>
                <w:rFonts w:ascii="微软雅黑" w:eastAsia="微软雅黑" w:hAnsi="微软雅黑" w:cs="宋体" w:hint="eastAsia"/>
                <w:color w:val="333333"/>
                <w:kern w:val="0"/>
                <w:szCs w:val="21"/>
              </w:rPr>
            </w:pPr>
            <w:r w:rsidRPr="005966FA">
              <w:rPr>
                <w:rFonts w:ascii="宋体" w:eastAsia="宋体" w:hAnsi="宋体" w:cs="宋体" w:hint="eastAsia"/>
                <w:color w:val="333333"/>
                <w:kern w:val="0"/>
                <w:szCs w:val="21"/>
              </w:rPr>
              <w:lastRenderedPageBreak/>
              <w:t>李玲瑶</w:t>
            </w:r>
          </w:p>
        </w:tc>
        <w:tc>
          <w:tcPr>
            <w:tcW w:w="1260" w:type="dxa"/>
            <w:tcBorders>
              <w:top w:val="nil"/>
              <w:left w:val="nil"/>
              <w:bottom w:val="single" w:sz="6" w:space="0" w:color="000000"/>
              <w:right w:val="single" w:sz="6" w:space="0" w:color="000000"/>
            </w:tcBorders>
            <w:shd w:val="clear" w:color="auto" w:fill="FFFFFF"/>
            <w:vAlign w:val="center"/>
            <w:hideMark/>
          </w:tcPr>
          <w:p w14:paraId="4DB4855B" w14:textId="77777777" w:rsidR="005966FA" w:rsidRPr="005966FA" w:rsidRDefault="005966FA" w:rsidP="005966FA">
            <w:pPr>
              <w:widowControl/>
              <w:spacing w:line="300" w:lineRule="atLeast"/>
              <w:jc w:val="center"/>
              <w:rPr>
                <w:rFonts w:ascii="微软雅黑" w:eastAsia="微软雅黑" w:hAnsi="微软雅黑" w:cs="宋体" w:hint="eastAsia"/>
                <w:color w:val="333333"/>
                <w:kern w:val="0"/>
                <w:szCs w:val="21"/>
              </w:rPr>
            </w:pPr>
            <w:r w:rsidRPr="005966FA">
              <w:rPr>
                <w:rFonts w:ascii="宋体" w:eastAsia="宋体" w:hAnsi="宋体" w:cs="宋体" w:hint="eastAsia"/>
                <w:color w:val="333333"/>
                <w:kern w:val="0"/>
                <w:szCs w:val="21"/>
              </w:rPr>
              <w:t>教授</w:t>
            </w:r>
          </w:p>
        </w:tc>
        <w:tc>
          <w:tcPr>
            <w:tcW w:w="6660" w:type="dxa"/>
            <w:tcBorders>
              <w:top w:val="nil"/>
              <w:left w:val="nil"/>
              <w:bottom w:val="single" w:sz="6" w:space="0" w:color="000000"/>
              <w:right w:val="single" w:sz="6" w:space="0" w:color="000000"/>
            </w:tcBorders>
            <w:shd w:val="clear" w:color="auto" w:fill="FFFFFF"/>
            <w:vAlign w:val="center"/>
            <w:hideMark/>
          </w:tcPr>
          <w:p w14:paraId="216CE14E" w14:textId="77777777" w:rsidR="005966FA" w:rsidRPr="005966FA" w:rsidRDefault="005966FA" w:rsidP="005966FA">
            <w:pPr>
              <w:widowControl/>
              <w:spacing w:line="300" w:lineRule="atLeast"/>
              <w:jc w:val="left"/>
              <w:rPr>
                <w:rFonts w:ascii="微软雅黑" w:eastAsia="微软雅黑" w:hAnsi="微软雅黑" w:cs="宋体" w:hint="eastAsia"/>
                <w:color w:val="333333"/>
                <w:kern w:val="0"/>
                <w:szCs w:val="21"/>
              </w:rPr>
            </w:pPr>
            <w:r w:rsidRPr="005966FA">
              <w:rPr>
                <w:rFonts w:ascii="宋体" w:eastAsia="宋体" w:hAnsi="宋体" w:cs="宋体" w:hint="eastAsia"/>
                <w:color w:val="333333"/>
                <w:kern w:val="0"/>
                <w:szCs w:val="21"/>
              </w:rPr>
              <w:t>北京大学经济学院客座教授、经济学博士</w:t>
            </w:r>
          </w:p>
        </w:tc>
      </w:tr>
      <w:tr w:rsidR="005966FA" w:rsidRPr="005966FA" w14:paraId="4E152BB4" w14:textId="77777777" w:rsidTr="005966FA">
        <w:trPr>
          <w:trHeight w:val="510"/>
        </w:trPr>
        <w:tc>
          <w:tcPr>
            <w:tcW w:w="900" w:type="dxa"/>
            <w:tcBorders>
              <w:top w:val="nil"/>
              <w:left w:val="single" w:sz="6" w:space="0" w:color="000000"/>
              <w:bottom w:val="single" w:sz="6" w:space="0" w:color="000000"/>
              <w:right w:val="single" w:sz="6" w:space="0" w:color="000000"/>
            </w:tcBorders>
            <w:shd w:val="clear" w:color="auto" w:fill="FFFFFF"/>
            <w:vAlign w:val="center"/>
            <w:hideMark/>
          </w:tcPr>
          <w:p w14:paraId="161C2625" w14:textId="77777777" w:rsidR="005966FA" w:rsidRPr="005966FA" w:rsidRDefault="005966FA" w:rsidP="005966FA">
            <w:pPr>
              <w:widowControl/>
              <w:spacing w:line="300" w:lineRule="atLeast"/>
              <w:jc w:val="center"/>
              <w:rPr>
                <w:rFonts w:ascii="微软雅黑" w:eastAsia="微软雅黑" w:hAnsi="微软雅黑" w:cs="宋体" w:hint="eastAsia"/>
                <w:color w:val="333333"/>
                <w:kern w:val="0"/>
                <w:szCs w:val="21"/>
              </w:rPr>
            </w:pPr>
            <w:r w:rsidRPr="005966FA">
              <w:rPr>
                <w:rFonts w:ascii="宋体" w:eastAsia="宋体" w:hAnsi="宋体" w:cs="宋体" w:hint="eastAsia"/>
                <w:color w:val="333333"/>
                <w:kern w:val="0"/>
                <w:szCs w:val="21"/>
              </w:rPr>
              <w:t>陈国庆</w:t>
            </w:r>
          </w:p>
        </w:tc>
        <w:tc>
          <w:tcPr>
            <w:tcW w:w="1260" w:type="dxa"/>
            <w:tcBorders>
              <w:top w:val="nil"/>
              <w:left w:val="nil"/>
              <w:bottom w:val="single" w:sz="6" w:space="0" w:color="000000"/>
              <w:right w:val="single" w:sz="6" w:space="0" w:color="000000"/>
            </w:tcBorders>
            <w:shd w:val="clear" w:color="auto" w:fill="FFFFFF"/>
            <w:vAlign w:val="center"/>
            <w:hideMark/>
          </w:tcPr>
          <w:p w14:paraId="50F0159C" w14:textId="77777777" w:rsidR="005966FA" w:rsidRPr="005966FA" w:rsidRDefault="005966FA" w:rsidP="005966FA">
            <w:pPr>
              <w:widowControl/>
              <w:spacing w:line="300" w:lineRule="atLeast"/>
              <w:jc w:val="center"/>
              <w:rPr>
                <w:rFonts w:ascii="微软雅黑" w:eastAsia="微软雅黑" w:hAnsi="微软雅黑" w:cs="宋体" w:hint="eastAsia"/>
                <w:color w:val="333333"/>
                <w:kern w:val="0"/>
                <w:szCs w:val="21"/>
              </w:rPr>
            </w:pPr>
            <w:r w:rsidRPr="005966FA">
              <w:rPr>
                <w:rFonts w:ascii="宋体" w:eastAsia="宋体" w:hAnsi="宋体" w:cs="宋体" w:hint="eastAsia"/>
                <w:color w:val="333333"/>
                <w:kern w:val="0"/>
                <w:szCs w:val="21"/>
              </w:rPr>
              <w:t>教授</w:t>
            </w:r>
          </w:p>
        </w:tc>
        <w:tc>
          <w:tcPr>
            <w:tcW w:w="6660" w:type="dxa"/>
            <w:tcBorders>
              <w:top w:val="nil"/>
              <w:left w:val="nil"/>
              <w:bottom w:val="single" w:sz="6" w:space="0" w:color="000000"/>
              <w:right w:val="single" w:sz="6" w:space="0" w:color="000000"/>
            </w:tcBorders>
            <w:shd w:val="clear" w:color="auto" w:fill="FFFFFF"/>
            <w:vAlign w:val="center"/>
            <w:hideMark/>
          </w:tcPr>
          <w:p w14:paraId="2579D60B" w14:textId="77777777" w:rsidR="005966FA" w:rsidRPr="005966FA" w:rsidRDefault="005966FA" w:rsidP="005966FA">
            <w:pPr>
              <w:widowControl/>
              <w:spacing w:line="300" w:lineRule="atLeast"/>
              <w:jc w:val="left"/>
              <w:rPr>
                <w:rFonts w:ascii="微软雅黑" w:eastAsia="微软雅黑" w:hAnsi="微软雅黑" w:cs="宋体" w:hint="eastAsia"/>
                <w:color w:val="333333"/>
                <w:kern w:val="0"/>
                <w:szCs w:val="21"/>
              </w:rPr>
            </w:pPr>
            <w:r w:rsidRPr="005966FA">
              <w:rPr>
                <w:rFonts w:ascii="宋体" w:eastAsia="宋体" w:hAnsi="宋体" w:cs="宋体" w:hint="eastAsia"/>
                <w:color w:val="333333"/>
                <w:kern w:val="0"/>
                <w:szCs w:val="21"/>
              </w:rPr>
              <w:t>上海视野经济研究所所长，经济学博士，管理学博士后</w:t>
            </w:r>
          </w:p>
        </w:tc>
      </w:tr>
      <w:tr w:rsidR="005966FA" w:rsidRPr="005966FA" w14:paraId="5D414D1C" w14:textId="77777777" w:rsidTr="005966FA">
        <w:trPr>
          <w:trHeight w:val="555"/>
        </w:trPr>
        <w:tc>
          <w:tcPr>
            <w:tcW w:w="900" w:type="dxa"/>
            <w:tcBorders>
              <w:top w:val="nil"/>
              <w:left w:val="single" w:sz="6" w:space="0" w:color="000000"/>
              <w:bottom w:val="single" w:sz="6" w:space="0" w:color="000000"/>
              <w:right w:val="single" w:sz="6" w:space="0" w:color="000000"/>
            </w:tcBorders>
            <w:shd w:val="clear" w:color="auto" w:fill="FFFFFF"/>
            <w:vAlign w:val="center"/>
            <w:hideMark/>
          </w:tcPr>
          <w:p w14:paraId="1D3A6BB7" w14:textId="77777777" w:rsidR="005966FA" w:rsidRPr="005966FA" w:rsidRDefault="005966FA" w:rsidP="005966FA">
            <w:pPr>
              <w:widowControl/>
              <w:jc w:val="center"/>
              <w:rPr>
                <w:rFonts w:ascii="微软雅黑" w:eastAsia="微软雅黑" w:hAnsi="微软雅黑" w:cs="宋体" w:hint="eastAsia"/>
                <w:color w:val="333333"/>
                <w:kern w:val="0"/>
                <w:szCs w:val="21"/>
              </w:rPr>
            </w:pPr>
            <w:r w:rsidRPr="005966FA">
              <w:rPr>
                <w:rFonts w:ascii="宋体" w:eastAsia="宋体" w:hAnsi="宋体" w:cs="宋体" w:hint="eastAsia"/>
                <w:color w:val="333333"/>
                <w:kern w:val="0"/>
                <w:szCs w:val="21"/>
              </w:rPr>
              <w:t>金占明</w:t>
            </w:r>
          </w:p>
        </w:tc>
        <w:tc>
          <w:tcPr>
            <w:tcW w:w="1260" w:type="dxa"/>
            <w:tcBorders>
              <w:top w:val="nil"/>
              <w:left w:val="nil"/>
              <w:bottom w:val="single" w:sz="6" w:space="0" w:color="000000"/>
              <w:right w:val="single" w:sz="6" w:space="0" w:color="000000"/>
            </w:tcBorders>
            <w:shd w:val="clear" w:color="auto" w:fill="FFFFFF"/>
            <w:vAlign w:val="center"/>
            <w:hideMark/>
          </w:tcPr>
          <w:p w14:paraId="6542FE5B" w14:textId="77777777" w:rsidR="005966FA" w:rsidRPr="005966FA" w:rsidRDefault="005966FA" w:rsidP="005966FA">
            <w:pPr>
              <w:widowControl/>
              <w:jc w:val="center"/>
              <w:rPr>
                <w:rFonts w:ascii="微软雅黑" w:eastAsia="微软雅黑" w:hAnsi="微软雅黑" w:cs="宋体" w:hint="eastAsia"/>
                <w:color w:val="333333"/>
                <w:kern w:val="0"/>
                <w:szCs w:val="21"/>
              </w:rPr>
            </w:pPr>
            <w:r w:rsidRPr="005966FA">
              <w:rPr>
                <w:rFonts w:ascii="宋体" w:eastAsia="宋体" w:hAnsi="宋体" w:cs="宋体" w:hint="eastAsia"/>
                <w:color w:val="333333"/>
                <w:kern w:val="0"/>
                <w:szCs w:val="21"/>
              </w:rPr>
              <w:t>教授</w:t>
            </w:r>
          </w:p>
        </w:tc>
        <w:tc>
          <w:tcPr>
            <w:tcW w:w="6660" w:type="dxa"/>
            <w:tcBorders>
              <w:top w:val="nil"/>
              <w:left w:val="nil"/>
              <w:bottom w:val="single" w:sz="6" w:space="0" w:color="000000"/>
              <w:right w:val="single" w:sz="6" w:space="0" w:color="000000"/>
            </w:tcBorders>
            <w:shd w:val="clear" w:color="auto" w:fill="FFFFFF"/>
            <w:vAlign w:val="center"/>
            <w:hideMark/>
          </w:tcPr>
          <w:p w14:paraId="5624CFB6" w14:textId="77777777" w:rsidR="005966FA" w:rsidRPr="005966FA" w:rsidRDefault="005966FA" w:rsidP="005966FA">
            <w:pPr>
              <w:widowControl/>
              <w:jc w:val="left"/>
              <w:rPr>
                <w:rFonts w:ascii="微软雅黑" w:eastAsia="微软雅黑" w:hAnsi="微软雅黑" w:cs="宋体" w:hint="eastAsia"/>
                <w:color w:val="333333"/>
                <w:kern w:val="0"/>
                <w:szCs w:val="21"/>
              </w:rPr>
            </w:pPr>
            <w:r w:rsidRPr="005966FA">
              <w:rPr>
                <w:rFonts w:ascii="宋体" w:eastAsia="宋体" w:hAnsi="宋体" w:cs="宋体" w:hint="eastAsia"/>
                <w:color w:val="333333"/>
                <w:kern w:val="0"/>
                <w:szCs w:val="21"/>
              </w:rPr>
              <w:t>清华大学经济管理学院教授</w:t>
            </w:r>
          </w:p>
        </w:tc>
      </w:tr>
      <w:tr w:rsidR="005966FA" w:rsidRPr="005966FA" w14:paraId="5727FCEF" w14:textId="77777777" w:rsidTr="005966FA">
        <w:trPr>
          <w:trHeight w:val="450"/>
        </w:trPr>
        <w:tc>
          <w:tcPr>
            <w:tcW w:w="900" w:type="dxa"/>
            <w:tcBorders>
              <w:top w:val="nil"/>
              <w:left w:val="single" w:sz="6" w:space="0" w:color="000000"/>
              <w:bottom w:val="single" w:sz="6" w:space="0" w:color="000000"/>
              <w:right w:val="single" w:sz="6" w:space="0" w:color="000000"/>
            </w:tcBorders>
            <w:shd w:val="clear" w:color="auto" w:fill="FFFFFF"/>
            <w:vAlign w:val="center"/>
            <w:hideMark/>
          </w:tcPr>
          <w:p w14:paraId="2D381CC4" w14:textId="77777777" w:rsidR="005966FA" w:rsidRPr="005966FA" w:rsidRDefault="005966FA" w:rsidP="005966FA">
            <w:pPr>
              <w:widowControl/>
              <w:spacing w:line="300" w:lineRule="atLeast"/>
              <w:jc w:val="center"/>
              <w:rPr>
                <w:rFonts w:ascii="微软雅黑" w:eastAsia="微软雅黑" w:hAnsi="微软雅黑" w:cs="宋体" w:hint="eastAsia"/>
                <w:color w:val="333333"/>
                <w:kern w:val="0"/>
                <w:szCs w:val="21"/>
              </w:rPr>
            </w:pPr>
            <w:r w:rsidRPr="005966FA">
              <w:rPr>
                <w:rFonts w:ascii="宋体" w:eastAsia="宋体" w:hAnsi="宋体" w:cs="宋体" w:hint="eastAsia"/>
                <w:color w:val="333333"/>
                <w:kern w:val="0"/>
                <w:szCs w:val="21"/>
              </w:rPr>
              <w:t>周立</w:t>
            </w:r>
          </w:p>
        </w:tc>
        <w:tc>
          <w:tcPr>
            <w:tcW w:w="1260" w:type="dxa"/>
            <w:tcBorders>
              <w:top w:val="nil"/>
              <w:left w:val="nil"/>
              <w:bottom w:val="single" w:sz="6" w:space="0" w:color="000000"/>
              <w:right w:val="single" w:sz="6" w:space="0" w:color="000000"/>
            </w:tcBorders>
            <w:shd w:val="clear" w:color="auto" w:fill="FFFFFF"/>
            <w:vAlign w:val="center"/>
            <w:hideMark/>
          </w:tcPr>
          <w:p w14:paraId="5CB44CC4" w14:textId="77777777" w:rsidR="005966FA" w:rsidRPr="005966FA" w:rsidRDefault="005966FA" w:rsidP="005966FA">
            <w:pPr>
              <w:widowControl/>
              <w:spacing w:line="300" w:lineRule="atLeast"/>
              <w:jc w:val="center"/>
              <w:rPr>
                <w:rFonts w:ascii="微软雅黑" w:eastAsia="微软雅黑" w:hAnsi="微软雅黑" w:cs="宋体" w:hint="eastAsia"/>
                <w:color w:val="333333"/>
                <w:kern w:val="0"/>
                <w:szCs w:val="21"/>
              </w:rPr>
            </w:pPr>
            <w:r w:rsidRPr="005966FA">
              <w:rPr>
                <w:rFonts w:ascii="宋体" w:eastAsia="宋体" w:hAnsi="宋体" w:cs="宋体" w:hint="eastAsia"/>
                <w:color w:val="333333"/>
                <w:kern w:val="0"/>
                <w:szCs w:val="21"/>
              </w:rPr>
              <w:t>教授</w:t>
            </w:r>
          </w:p>
        </w:tc>
        <w:tc>
          <w:tcPr>
            <w:tcW w:w="6660" w:type="dxa"/>
            <w:tcBorders>
              <w:top w:val="nil"/>
              <w:left w:val="nil"/>
              <w:bottom w:val="single" w:sz="6" w:space="0" w:color="000000"/>
              <w:right w:val="single" w:sz="6" w:space="0" w:color="000000"/>
            </w:tcBorders>
            <w:shd w:val="clear" w:color="auto" w:fill="FFFFFF"/>
            <w:vAlign w:val="center"/>
            <w:hideMark/>
          </w:tcPr>
          <w:p w14:paraId="0BF1D293" w14:textId="77777777" w:rsidR="005966FA" w:rsidRPr="005966FA" w:rsidRDefault="005966FA" w:rsidP="005966FA">
            <w:pPr>
              <w:widowControl/>
              <w:spacing w:line="300" w:lineRule="atLeast"/>
              <w:jc w:val="left"/>
              <w:rPr>
                <w:rFonts w:ascii="微软雅黑" w:eastAsia="微软雅黑" w:hAnsi="微软雅黑" w:cs="宋体" w:hint="eastAsia"/>
                <w:color w:val="333333"/>
                <w:kern w:val="0"/>
                <w:szCs w:val="21"/>
              </w:rPr>
            </w:pPr>
            <w:r w:rsidRPr="005966FA">
              <w:rPr>
                <w:rFonts w:ascii="宋体" w:eastAsia="宋体" w:hAnsi="宋体" w:cs="宋体" w:hint="eastAsia"/>
                <w:color w:val="333333"/>
                <w:kern w:val="0"/>
                <w:szCs w:val="21"/>
              </w:rPr>
              <w:t>清华大学经济管理学院教授</w:t>
            </w:r>
          </w:p>
        </w:tc>
      </w:tr>
      <w:tr w:rsidR="005966FA" w:rsidRPr="005966FA" w14:paraId="47FDA447" w14:textId="77777777" w:rsidTr="005966FA">
        <w:trPr>
          <w:trHeight w:val="450"/>
        </w:trPr>
        <w:tc>
          <w:tcPr>
            <w:tcW w:w="900" w:type="dxa"/>
            <w:tcBorders>
              <w:top w:val="nil"/>
              <w:left w:val="single" w:sz="6" w:space="0" w:color="000000"/>
              <w:bottom w:val="single" w:sz="6" w:space="0" w:color="000000"/>
              <w:right w:val="single" w:sz="6" w:space="0" w:color="000000"/>
            </w:tcBorders>
            <w:shd w:val="clear" w:color="auto" w:fill="FFFFFF"/>
            <w:vAlign w:val="center"/>
            <w:hideMark/>
          </w:tcPr>
          <w:p w14:paraId="341F4B1F" w14:textId="77777777" w:rsidR="005966FA" w:rsidRPr="005966FA" w:rsidRDefault="005966FA" w:rsidP="005966FA">
            <w:pPr>
              <w:widowControl/>
              <w:spacing w:line="300" w:lineRule="atLeast"/>
              <w:jc w:val="center"/>
              <w:rPr>
                <w:rFonts w:ascii="微软雅黑" w:eastAsia="微软雅黑" w:hAnsi="微软雅黑" w:cs="宋体" w:hint="eastAsia"/>
                <w:color w:val="333333"/>
                <w:kern w:val="0"/>
                <w:szCs w:val="21"/>
              </w:rPr>
            </w:pPr>
            <w:r w:rsidRPr="005966FA">
              <w:rPr>
                <w:rFonts w:ascii="宋体" w:eastAsia="宋体" w:hAnsi="宋体" w:cs="宋体" w:hint="eastAsia"/>
                <w:color w:val="333333"/>
                <w:kern w:val="0"/>
                <w:szCs w:val="21"/>
              </w:rPr>
              <w:t>贺  强</w:t>
            </w:r>
          </w:p>
        </w:tc>
        <w:tc>
          <w:tcPr>
            <w:tcW w:w="1260" w:type="dxa"/>
            <w:tcBorders>
              <w:top w:val="nil"/>
              <w:left w:val="nil"/>
              <w:bottom w:val="single" w:sz="6" w:space="0" w:color="000000"/>
              <w:right w:val="single" w:sz="6" w:space="0" w:color="000000"/>
            </w:tcBorders>
            <w:shd w:val="clear" w:color="auto" w:fill="FFFFFF"/>
            <w:vAlign w:val="center"/>
            <w:hideMark/>
          </w:tcPr>
          <w:p w14:paraId="2F91A620" w14:textId="77777777" w:rsidR="005966FA" w:rsidRPr="005966FA" w:rsidRDefault="005966FA" w:rsidP="005966FA">
            <w:pPr>
              <w:widowControl/>
              <w:spacing w:line="300" w:lineRule="atLeast"/>
              <w:jc w:val="center"/>
              <w:rPr>
                <w:rFonts w:ascii="微软雅黑" w:eastAsia="微软雅黑" w:hAnsi="微软雅黑" w:cs="宋体" w:hint="eastAsia"/>
                <w:color w:val="333333"/>
                <w:kern w:val="0"/>
                <w:szCs w:val="21"/>
              </w:rPr>
            </w:pPr>
            <w:r w:rsidRPr="005966FA">
              <w:rPr>
                <w:rFonts w:ascii="宋体" w:eastAsia="宋体" w:hAnsi="宋体" w:cs="宋体" w:hint="eastAsia"/>
                <w:color w:val="333333"/>
                <w:kern w:val="0"/>
                <w:szCs w:val="21"/>
              </w:rPr>
              <w:t>教授</w:t>
            </w:r>
          </w:p>
        </w:tc>
        <w:tc>
          <w:tcPr>
            <w:tcW w:w="6660" w:type="dxa"/>
            <w:tcBorders>
              <w:top w:val="nil"/>
              <w:left w:val="nil"/>
              <w:bottom w:val="single" w:sz="6" w:space="0" w:color="000000"/>
              <w:right w:val="single" w:sz="6" w:space="0" w:color="000000"/>
            </w:tcBorders>
            <w:shd w:val="clear" w:color="auto" w:fill="FFFFFF"/>
            <w:vAlign w:val="center"/>
            <w:hideMark/>
          </w:tcPr>
          <w:p w14:paraId="019EE681" w14:textId="77777777" w:rsidR="005966FA" w:rsidRPr="005966FA" w:rsidRDefault="005966FA" w:rsidP="005966FA">
            <w:pPr>
              <w:widowControl/>
              <w:spacing w:line="300" w:lineRule="atLeast"/>
              <w:jc w:val="left"/>
              <w:rPr>
                <w:rFonts w:ascii="微软雅黑" w:eastAsia="微软雅黑" w:hAnsi="微软雅黑" w:cs="宋体" w:hint="eastAsia"/>
                <w:color w:val="333333"/>
                <w:kern w:val="0"/>
                <w:szCs w:val="21"/>
              </w:rPr>
            </w:pPr>
            <w:r w:rsidRPr="005966FA">
              <w:rPr>
                <w:rFonts w:ascii="宋体" w:eastAsia="宋体" w:hAnsi="宋体" w:cs="宋体" w:hint="eastAsia"/>
                <w:color w:val="333333"/>
                <w:kern w:val="0"/>
                <w:szCs w:val="21"/>
              </w:rPr>
              <w:t>中央财经大学证券期货研究所所长，金融学院教授博士生导师</w:t>
            </w:r>
          </w:p>
        </w:tc>
      </w:tr>
      <w:tr w:rsidR="005966FA" w:rsidRPr="005966FA" w14:paraId="452AD0A1" w14:textId="77777777" w:rsidTr="005966FA">
        <w:trPr>
          <w:trHeight w:val="465"/>
        </w:trPr>
        <w:tc>
          <w:tcPr>
            <w:tcW w:w="900" w:type="dxa"/>
            <w:tcBorders>
              <w:top w:val="nil"/>
              <w:left w:val="single" w:sz="6" w:space="0" w:color="000000"/>
              <w:bottom w:val="single" w:sz="6" w:space="0" w:color="000000"/>
              <w:right w:val="single" w:sz="6" w:space="0" w:color="000000"/>
            </w:tcBorders>
            <w:shd w:val="clear" w:color="auto" w:fill="FFFFFF"/>
            <w:vAlign w:val="center"/>
            <w:hideMark/>
          </w:tcPr>
          <w:p w14:paraId="68940139" w14:textId="77777777" w:rsidR="005966FA" w:rsidRPr="005966FA" w:rsidRDefault="005966FA" w:rsidP="005966FA">
            <w:pPr>
              <w:widowControl/>
              <w:spacing w:line="300" w:lineRule="atLeast"/>
              <w:jc w:val="center"/>
              <w:rPr>
                <w:rFonts w:ascii="微软雅黑" w:eastAsia="微软雅黑" w:hAnsi="微软雅黑" w:cs="宋体" w:hint="eastAsia"/>
                <w:color w:val="333333"/>
                <w:kern w:val="0"/>
                <w:szCs w:val="21"/>
              </w:rPr>
            </w:pPr>
            <w:r w:rsidRPr="005966FA">
              <w:rPr>
                <w:rFonts w:ascii="宋体" w:eastAsia="宋体" w:hAnsi="宋体" w:cs="宋体" w:hint="eastAsia"/>
                <w:color w:val="333333"/>
                <w:kern w:val="0"/>
                <w:szCs w:val="21"/>
              </w:rPr>
              <w:t>徐洪才</w:t>
            </w:r>
          </w:p>
        </w:tc>
        <w:tc>
          <w:tcPr>
            <w:tcW w:w="1260" w:type="dxa"/>
            <w:tcBorders>
              <w:top w:val="nil"/>
              <w:left w:val="nil"/>
              <w:bottom w:val="single" w:sz="6" w:space="0" w:color="000000"/>
              <w:right w:val="single" w:sz="6" w:space="0" w:color="000000"/>
            </w:tcBorders>
            <w:shd w:val="clear" w:color="auto" w:fill="FFFFFF"/>
            <w:vAlign w:val="center"/>
            <w:hideMark/>
          </w:tcPr>
          <w:p w14:paraId="10FFCD50" w14:textId="77777777" w:rsidR="005966FA" w:rsidRPr="005966FA" w:rsidRDefault="005966FA" w:rsidP="005966FA">
            <w:pPr>
              <w:widowControl/>
              <w:spacing w:line="300" w:lineRule="atLeast"/>
              <w:jc w:val="center"/>
              <w:rPr>
                <w:rFonts w:ascii="微软雅黑" w:eastAsia="微软雅黑" w:hAnsi="微软雅黑" w:cs="宋体" w:hint="eastAsia"/>
                <w:color w:val="333333"/>
                <w:kern w:val="0"/>
                <w:szCs w:val="21"/>
              </w:rPr>
            </w:pPr>
            <w:r w:rsidRPr="005966FA">
              <w:rPr>
                <w:rFonts w:ascii="宋体" w:eastAsia="宋体" w:hAnsi="宋体" w:cs="宋体" w:hint="eastAsia"/>
                <w:color w:val="333333"/>
                <w:kern w:val="0"/>
                <w:szCs w:val="21"/>
              </w:rPr>
              <w:t>教授</w:t>
            </w:r>
          </w:p>
        </w:tc>
        <w:tc>
          <w:tcPr>
            <w:tcW w:w="6660" w:type="dxa"/>
            <w:tcBorders>
              <w:top w:val="nil"/>
              <w:left w:val="nil"/>
              <w:bottom w:val="single" w:sz="6" w:space="0" w:color="000000"/>
              <w:right w:val="single" w:sz="6" w:space="0" w:color="000000"/>
            </w:tcBorders>
            <w:shd w:val="clear" w:color="auto" w:fill="FFFFFF"/>
            <w:vAlign w:val="center"/>
            <w:hideMark/>
          </w:tcPr>
          <w:p w14:paraId="4074353A" w14:textId="77777777" w:rsidR="005966FA" w:rsidRPr="005966FA" w:rsidRDefault="005966FA" w:rsidP="005966FA">
            <w:pPr>
              <w:widowControl/>
              <w:spacing w:line="300" w:lineRule="atLeast"/>
              <w:jc w:val="left"/>
              <w:rPr>
                <w:rFonts w:ascii="微软雅黑" w:eastAsia="微软雅黑" w:hAnsi="微软雅黑" w:cs="宋体" w:hint="eastAsia"/>
                <w:color w:val="333333"/>
                <w:kern w:val="0"/>
                <w:szCs w:val="21"/>
              </w:rPr>
            </w:pPr>
            <w:r w:rsidRPr="005966FA">
              <w:rPr>
                <w:rFonts w:ascii="宋体" w:eastAsia="宋体" w:hAnsi="宋体" w:cs="宋体" w:hint="eastAsia"/>
                <w:color w:val="333333"/>
                <w:kern w:val="0"/>
                <w:szCs w:val="21"/>
              </w:rPr>
              <w:t>投资银行和公司金融专家,</w:t>
            </w:r>
            <w:r w:rsidRPr="005966FA">
              <w:rPr>
                <w:rFonts w:ascii="宋体" w:eastAsia="宋体" w:hAnsi="宋体" w:cs="宋体" w:hint="eastAsia"/>
                <w:color w:val="333333"/>
                <w:spacing w:val="15"/>
                <w:kern w:val="0"/>
                <w:szCs w:val="21"/>
              </w:rPr>
              <w:t> 中国国际经济交流中心信息部副部长</w:t>
            </w:r>
          </w:p>
        </w:tc>
      </w:tr>
      <w:tr w:rsidR="005966FA" w:rsidRPr="005966FA" w14:paraId="3B84872B" w14:textId="77777777" w:rsidTr="005966FA">
        <w:trPr>
          <w:trHeight w:val="450"/>
        </w:trPr>
        <w:tc>
          <w:tcPr>
            <w:tcW w:w="900" w:type="dxa"/>
            <w:tcBorders>
              <w:top w:val="nil"/>
              <w:left w:val="single" w:sz="6" w:space="0" w:color="000000"/>
              <w:bottom w:val="single" w:sz="6" w:space="0" w:color="000000"/>
              <w:right w:val="single" w:sz="6" w:space="0" w:color="000000"/>
            </w:tcBorders>
            <w:shd w:val="clear" w:color="auto" w:fill="FFFFFF"/>
            <w:vAlign w:val="center"/>
            <w:hideMark/>
          </w:tcPr>
          <w:p w14:paraId="1692932C" w14:textId="77777777" w:rsidR="005966FA" w:rsidRPr="005966FA" w:rsidRDefault="005966FA" w:rsidP="005966FA">
            <w:pPr>
              <w:widowControl/>
              <w:spacing w:line="300" w:lineRule="atLeast"/>
              <w:jc w:val="center"/>
              <w:rPr>
                <w:rFonts w:ascii="微软雅黑" w:eastAsia="微软雅黑" w:hAnsi="微软雅黑" w:cs="宋体" w:hint="eastAsia"/>
                <w:color w:val="333333"/>
                <w:kern w:val="0"/>
                <w:szCs w:val="21"/>
              </w:rPr>
            </w:pPr>
            <w:r w:rsidRPr="005966FA">
              <w:rPr>
                <w:rFonts w:ascii="宋体" w:eastAsia="宋体" w:hAnsi="宋体" w:cs="宋体" w:hint="eastAsia"/>
                <w:color w:val="333333"/>
                <w:kern w:val="0"/>
                <w:szCs w:val="21"/>
              </w:rPr>
              <w:t>胡俞越</w:t>
            </w:r>
          </w:p>
        </w:tc>
        <w:tc>
          <w:tcPr>
            <w:tcW w:w="1260" w:type="dxa"/>
            <w:tcBorders>
              <w:top w:val="nil"/>
              <w:left w:val="nil"/>
              <w:bottom w:val="single" w:sz="6" w:space="0" w:color="000000"/>
              <w:right w:val="single" w:sz="6" w:space="0" w:color="000000"/>
            </w:tcBorders>
            <w:shd w:val="clear" w:color="auto" w:fill="FFFFFF"/>
            <w:vAlign w:val="center"/>
            <w:hideMark/>
          </w:tcPr>
          <w:p w14:paraId="1024BAEE" w14:textId="77777777" w:rsidR="005966FA" w:rsidRPr="005966FA" w:rsidRDefault="005966FA" w:rsidP="005966FA">
            <w:pPr>
              <w:widowControl/>
              <w:spacing w:line="300" w:lineRule="atLeast"/>
              <w:jc w:val="center"/>
              <w:rPr>
                <w:rFonts w:ascii="微软雅黑" w:eastAsia="微软雅黑" w:hAnsi="微软雅黑" w:cs="宋体" w:hint="eastAsia"/>
                <w:color w:val="333333"/>
                <w:kern w:val="0"/>
                <w:szCs w:val="21"/>
              </w:rPr>
            </w:pPr>
            <w:r w:rsidRPr="005966FA">
              <w:rPr>
                <w:rFonts w:ascii="宋体" w:eastAsia="宋体" w:hAnsi="宋体" w:cs="宋体" w:hint="eastAsia"/>
                <w:color w:val="333333"/>
                <w:kern w:val="0"/>
                <w:szCs w:val="21"/>
              </w:rPr>
              <w:t>教授</w:t>
            </w:r>
          </w:p>
        </w:tc>
        <w:tc>
          <w:tcPr>
            <w:tcW w:w="6660" w:type="dxa"/>
            <w:tcBorders>
              <w:top w:val="nil"/>
              <w:left w:val="nil"/>
              <w:bottom w:val="single" w:sz="6" w:space="0" w:color="000000"/>
              <w:right w:val="single" w:sz="6" w:space="0" w:color="000000"/>
            </w:tcBorders>
            <w:shd w:val="clear" w:color="auto" w:fill="FFFFFF"/>
            <w:vAlign w:val="center"/>
            <w:hideMark/>
          </w:tcPr>
          <w:p w14:paraId="6C23FBEC" w14:textId="77777777" w:rsidR="005966FA" w:rsidRPr="005966FA" w:rsidRDefault="005966FA" w:rsidP="005966FA">
            <w:pPr>
              <w:widowControl/>
              <w:spacing w:line="300" w:lineRule="atLeast"/>
              <w:jc w:val="left"/>
              <w:rPr>
                <w:rFonts w:ascii="微软雅黑" w:eastAsia="微软雅黑" w:hAnsi="微软雅黑" w:cs="宋体" w:hint="eastAsia"/>
                <w:color w:val="333333"/>
                <w:kern w:val="0"/>
                <w:szCs w:val="21"/>
              </w:rPr>
            </w:pPr>
            <w:r w:rsidRPr="005966FA">
              <w:rPr>
                <w:rFonts w:ascii="宋体" w:eastAsia="宋体" w:hAnsi="宋体" w:cs="宋体" w:hint="eastAsia"/>
                <w:color w:val="333333"/>
                <w:kern w:val="0"/>
                <w:szCs w:val="21"/>
              </w:rPr>
              <w:t>北京工商大学证券期货研究所所长</w:t>
            </w:r>
          </w:p>
        </w:tc>
      </w:tr>
      <w:tr w:rsidR="005966FA" w:rsidRPr="005966FA" w14:paraId="2A77C7A1" w14:textId="77777777" w:rsidTr="005966FA">
        <w:trPr>
          <w:trHeight w:val="465"/>
        </w:trPr>
        <w:tc>
          <w:tcPr>
            <w:tcW w:w="900" w:type="dxa"/>
            <w:tcBorders>
              <w:top w:val="nil"/>
              <w:left w:val="single" w:sz="6" w:space="0" w:color="000000"/>
              <w:bottom w:val="single" w:sz="6" w:space="0" w:color="000000"/>
              <w:right w:val="single" w:sz="6" w:space="0" w:color="000000"/>
            </w:tcBorders>
            <w:shd w:val="clear" w:color="auto" w:fill="FFFFFF"/>
            <w:vAlign w:val="center"/>
            <w:hideMark/>
          </w:tcPr>
          <w:p w14:paraId="66424EF7" w14:textId="77777777" w:rsidR="005966FA" w:rsidRPr="005966FA" w:rsidRDefault="005966FA" w:rsidP="005966FA">
            <w:pPr>
              <w:widowControl/>
              <w:spacing w:line="300" w:lineRule="atLeast"/>
              <w:jc w:val="center"/>
              <w:rPr>
                <w:rFonts w:ascii="微软雅黑" w:eastAsia="微软雅黑" w:hAnsi="微软雅黑" w:cs="宋体" w:hint="eastAsia"/>
                <w:color w:val="333333"/>
                <w:kern w:val="0"/>
                <w:szCs w:val="21"/>
              </w:rPr>
            </w:pPr>
            <w:r w:rsidRPr="005966FA">
              <w:rPr>
                <w:rFonts w:ascii="宋体" w:eastAsia="宋体" w:hAnsi="宋体" w:cs="宋体" w:hint="eastAsia"/>
                <w:color w:val="333333"/>
                <w:kern w:val="0"/>
                <w:szCs w:val="21"/>
              </w:rPr>
              <w:t>庞  红</w:t>
            </w:r>
          </w:p>
        </w:tc>
        <w:tc>
          <w:tcPr>
            <w:tcW w:w="1260" w:type="dxa"/>
            <w:tcBorders>
              <w:top w:val="nil"/>
              <w:left w:val="nil"/>
              <w:bottom w:val="single" w:sz="6" w:space="0" w:color="000000"/>
              <w:right w:val="single" w:sz="6" w:space="0" w:color="000000"/>
            </w:tcBorders>
            <w:shd w:val="clear" w:color="auto" w:fill="FFFFFF"/>
            <w:vAlign w:val="center"/>
            <w:hideMark/>
          </w:tcPr>
          <w:p w14:paraId="18DC4B79" w14:textId="77777777" w:rsidR="005966FA" w:rsidRPr="005966FA" w:rsidRDefault="005966FA" w:rsidP="005966FA">
            <w:pPr>
              <w:widowControl/>
              <w:spacing w:line="300" w:lineRule="atLeast"/>
              <w:jc w:val="center"/>
              <w:rPr>
                <w:rFonts w:ascii="微软雅黑" w:eastAsia="微软雅黑" w:hAnsi="微软雅黑" w:cs="宋体" w:hint="eastAsia"/>
                <w:color w:val="333333"/>
                <w:kern w:val="0"/>
                <w:szCs w:val="21"/>
              </w:rPr>
            </w:pPr>
            <w:r w:rsidRPr="005966FA">
              <w:rPr>
                <w:rFonts w:ascii="宋体" w:eastAsia="宋体" w:hAnsi="宋体" w:cs="宋体" w:hint="eastAsia"/>
                <w:color w:val="333333"/>
                <w:kern w:val="0"/>
                <w:szCs w:val="21"/>
              </w:rPr>
              <w:t>教授</w:t>
            </w:r>
          </w:p>
        </w:tc>
        <w:tc>
          <w:tcPr>
            <w:tcW w:w="6660" w:type="dxa"/>
            <w:tcBorders>
              <w:top w:val="nil"/>
              <w:left w:val="nil"/>
              <w:bottom w:val="single" w:sz="6" w:space="0" w:color="000000"/>
              <w:right w:val="single" w:sz="6" w:space="0" w:color="000000"/>
            </w:tcBorders>
            <w:shd w:val="clear" w:color="auto" w:fill="FFFFFF"/>
            <w:vAlign w:val="center"/>
            <w:hideMark/>
          </w:tcPr>
          <w:p w14:paraId="56483074" w14:textId="77777777" w:rsidR="005966FA" w:rsidRPr="005966FA" w:rsidRDefault="005966FA" w:rsidP="005966FA">
            <w:pPr>
              <w:widowControl/>
              <w:spacing w:line="300" w:lineRule="atLeast"/>
              <w:jc w:val="left"/>
              <w:rPr>
                <w:rFonts w:ascii="微软雅黑" w:eastAsia="微软雅黑" w:hAnsi="微软雅黑" w:cs="宋体" w:hint="eastAsia"/>
                <w:color w:val="333333"/>
                <w:kern w:val="0"/>
                <w:szCs w:val="21"/>
              </w:rPr>
            </w:pPr>
            <w:r w:rsidRPr="005966FA">
              <w:rPr>
                <w:rFonts w:ascii="宋体" w:eastAsia="宋体" w:hAnsi="宋体" w:cs="宋体" w:hint="eastAsia"/>
                <w:color w:val="333333"/>
                <w:kern w:val="0"/>
                <w:szCs w:val="21"/>
              </w:rPr>
              <w:t>著名银行专家教授,</w:t>
            </w:r>
            <w:r w:rsidRPr="005966FA">
              <w:rPr>
                <w:rFonts w:ascii="Arial" w:eastAsia="宋体" w:hAnsi="Arial" w:cs="Arial"/>
                <w:color w:val="333333"/>
                <w:kern w:val="0"/>
                <w:szCs w:val="21"/>
              </w:rPr>
              <w:t>中国人民大学财政金融学院院长助理、硕士生导师</w:t>
            </w:r>
          </w:p>
        </w:tc>
      </w:tr>
      <w:tr w:rsidR="005966FA" w:rsidRPr="005966FA" w14:paraId="04F022C7" w14:textId="77777777" w:rsidTr="005966FA">
        <w:trPr>
          <w:trHeight w:val="285"/>
        </w:trPr>
        <w:tc>
          <w:tcPr>
            <w:tcW w:w="900" w:type="dxa"/>
            <w:tcBorders>
              <w:top w:val="nil"/>
              <w:left w:val="single" w:sz="6" w:space="0" w:color="000000"/>
              <w:bottom w:val="single" w:sz="6" w:space="0" w:color="000000"/>
              <w:right w:val="single" w:sz="6" w:space="0" w:color="000000"/>
            </w:tcBorders>
            <w:shd w:val="clear" w:color="auto" w:fill="FFFFFF"/>
            <w:vAlign w:val="center"/>
            <w:hideMark/>
          </w:tcPr>
          <w:p w14:paraId="50323E22" w14:textId="77777777" w:rsidR="005966FA" w:rsidRPr="005966FA" w:rsidRDefault="005966FA" w:rsidP="005966FA">
            <w:pPr>
              <w:widowControl/>
              <w:spacing w:line="300" w:lineRule="atLeast"/>
              <w:jc w:val="center"/>
              <w:rPr>
                <w:rFonts w:ascii="微软雅黑" w:eastAsia="微软雅黑" w:hAnsi="微软雅黑" w:cs="宋体" w:hint="eastAsia"/>
                <w:color w:val="333333"/>
                <w:kern w:val="0"/>
                <w:szCs w:val="21"/>
              </w:rPr>
            </w:pPr>
            <w:r w:rsidRPr="005966FA">
              <w:rPr>
                <w:rFonts w:ascii="宋体" w:eastAsia="宋体" w:hAnsi="宋体" w:cs="宋体" w:hint="eastAsia"/>
                <w:color w:val="333333"/>
                <w:kern w:val="0"/>
                <w:szCs w:val="21"/>
              </w:rPr>
              <w:t>黄  嵩</w:t>
            </w:r>
          </w:p>
        </w:tc>
        <w:tc>
          <w:tcPr>
            <w:tcW w:w="1260" w:type="dxa"/>
            <w:tcBorders>
              <w:top w:val="nil"/>
              <w:left w:val="nil"/>
              <w:bottom w:val="single" w:sz="6" w:space="0" w:color="000000"/>
              <w:right w:val="single" w:sz="6" w:space="0" w:color="000000"/>
            </w:tcBorders>
            <w:shd w:val="clear" w:color="auto" w:fill="FFFFFF"/>
            <w:vAlign w:val="center"/>
            <w:hideMark/>
          </w:tcPr>
          <w:p w14:paraId="3286859B" w14:textId="77777777" w:rsidR="005966FA" w:rsidRPr="005966FA" w:rsidRDefault="005966FA" w:rsidP="005966FA">
            <w:pPr>
              <w:widowControl/>
              <w:spacing w:line="300" w:lineRule="atLeast"/>
              <w:jc w:val="center"/>
              <w:rPr>
                <w:rFonts w:ascii="微软雅黑" w:eastAsia="微软雅黑" w:hAnsi="微软雅黑" w:cs="宋体" w:hint="eastAsia"/>
                <w:color w:val="333333"/>
                <w:kern w:val="0"/>
                <w:szCs w:val="21"/>
              </w:rPr>
            </w:pPr>
            <w:r w:rsidRPr="005966FA">
              <w:rPr>
                <w:rFonts w:ascii="宋体" w:eastAsia="宋体" w:hAnsi="宋体" w:cs="宋体" w:hint="eastAsia"/>
                <w:color w:val="333333"/>
                <w:kern w:val="0"/>
                <w:szCs w:val="21"/>
              </w:rPr>
              <w:t>博士</w:t>
            </w:r>
          </w:p>
        </w:tc>
        <w:tc>
          <w:tcPr>
            <w:tcW w:w="6660" w:type="dxa"/>
            <w:tcBorders>
              <w:top w:val="nil"/>
              <w:left w:val="nil"/>
              <w:bottom w:val="single" w:sz="6" w:space="0" w:color="000000"/>
              <w:right w:val="single" w:sz="6" w:space="0" w:color="000000"/>
            </w:tcBorders>
            <w:shd w:val="clear" w:color="auto" w:fill="FFFFFF"/>
            <w:vAlign w:val="center"/>
            <w:hideMark/>
          </w:tcPr>
          <w:p w14:paraId="6DC04A52" w14:textId="77777777" w:rsidR="005966FA" w:rsidRPr="005966FA" w:rsidRDefault="005966FA" w:rsidP="005966FA">
            <w:pPr>
              <w:widowControl/>
              <w:spacing w:line="315" w:lineRule="atLeast"/>
              <w:jc w:val="left"/>
              <w:rPr>
                <w:rFonts w:ascii="微软雅黑" w:eastAsia="微软雅黑" w:hAnsi="微软雅黑" w:cs="宋体" w:hint="eastAsia"/>
                <w:color w:val="333333"/>
                <w:kern w:val="0"/>
                <w:szCs w:val="21"/>
              </w:rPr>
            </w:pPr>
            <w:r w:rsidRPr="005966FA">
              <w:rPr>
                <w:rFonts w:ascii="宋体" w:eastAsia="宋体" w:hAnsi="宋体" w:cs="宋体" w:hint="eastAsia"/>
                <w:color w:val="333333"/>
                <w:kern w:val="0"/>
                <w:szCs w:val="21"/>
              </w:rPr>
              <w:t>北京大学经济学博士，北京大学投资银行学会创始人、首任会长。</w:t>
            </w:r>
          </w:p>
        </w:tc>
      </w:tr>
      <w:tr w:rsidR="005966FA" w:rsidRPr="005966FA" w14:paraId="6993F0AD" w14:textId="77777777" w:rsidTr="005966FA">
        <w:trPr>
          <w:trHeight w:val="420"/>
        </w:trPr>
        <w:tc>
          <w:tcPr>
            <w:tcW w:w="900" w:type="dxa"/>
            <w:tcBorders>
              <w:top w:val="nil"/>
              <w:left w:val="single" w:sz="6" w:space="0" w:color="000000"/>
              <w:bottom w:val="single" w:sz="6" w:space="0" w:color="000000"/>
              <w:right w:val="single" w:sz="6" w:space="0" w:color="000000"/>
            </w:tcBorders>
            <w:shd w:val="clear" w:color="auto" w:fill="FFFFFF"/>
            <w:vAlign w:val="center"/>
            <w:hideMark/>
          </w:tcPr>
          <w:p w14:paraId="0B72F0DB" w14:textId="77777777" w:rsidR="005966FA" w:rsidRPr="005966FA" w:rsidRDefault="005966FA" w:rsidP="005966FA">
            <w:pPr>
              <w:widowControl/>
              <w:spacing w:line="300" w:lineRule="atLeast"/>
              <w:jc w:val="center"/>
              <w:rPr>
                <w:rFonts w:ascii="微软雅黑" w:eastAsia="微软雅黑" w:hAnsi="微软雅黑" w:cs="宋体" w:hint="eastAsia"/>
                <w:color w:val="333333"/>
                <w:kern w:val="0"/>
                <w:szCs w:val="21"/>
              </w:rPr>
            </w:pPr>
            <w:r w:rsidRPr="005966FA">
              <w:rPr>
                <w:rFonts w:ascii="宋体" w:eastAsia="宋体" w:hAnsi="宋体" w:cs="宋体" w:hint="eastAsia"/>
                <w:color w:val="333333"/>
                <w:kern w:val="0"/>
                <w:szCs w:val="21"/>
              </w:rPr>
              <w:t>周其仁</w:t>
            </w:r>
          </w:p>
        </w:tc>
        <w:tc>
          <w:tcPr>
            <w:tcW w:w="1260" w:type="dxa"/>
            <w:tcBorders>
              <w:top w:val="nil"/>
              <w:left w:val="nil"/>
              <w:bottom w:val="single" w:sz="6" w:space="0" w:color="000000"/>
              <w:right w:val="single" w:sz="6" w:space="0" w:color="000000"/>
            </w:tcBorders>
            <w:shd w:val="clear" w:color="auto" w:fill="FFFFFF"/>
            <w:vAlign w:val="center"/>
            <w:hideMark/>
          </w:tcPr>
          <w:p w14:paraId="538EBCC0" w14:textId="77777777" w:rsidR="005966FA" w:rsidRPr="005966FA" w:rsidRDefault="005966FA" w:rsidP="005966FA">
            <w:pPr>
              <w:widowControl/>
              <w:spacing w:line="300" w:lineRule="atLeast"/>
              <w:jc w:val="center"/>
              <w:rPr>
                <w:rFonts w:ascii="微软雅黑" w:eastAsia="微软雅黑" w:hAnsi="微软雅黑" w:cs="宋体" w:hint="eastAsia"/>
                <w:color w:val="333333"/>
                <w:kern w:val="0"/>
                <w:szCs w:val="21"/>
              </w:rPr>
            </w:pPr>
            <w:r w:rsidRPr="005966FA">
              <w:rPr>
                <w:rFonts w:ascii="宋体" w:eastAsia="宋体" w:hAnsi="宋体" w:cs="宋体" w:hint="eastAsia"/>
                <w:color w:val="333333"/>
                <w:kern w:val="0"/>
                <w:szCs w:val="21"/>
              </w:rPr>
              <w:t>教授</w:t>
            </w:r>
          </w:p>
        </w:tc>
        <w:tc>
          <w:tcPr>
            <w:tcW w:w="6660" w:type="dxa"/>
            <w:tcBorders>
              <w:top w:val="nil"/>
              <w:left w:val="nil"/>
              <w:bottom w:val="single" w:sz="6" w:space="0" w:color="000000"/>
              <w:right w:val="single" w:sz="6" w:space="0" w:color="000000"/>
            </w:tcBorders>
            <w:shd w:val="clear" w:color="auto" w:fill="FFFFFF"/>
            <w:vAlign w:val="center"/>
            <w:hideMark/>
          </w:tcPr>
          <w:p w14:paraId="25EBFE9F" w14:textId="77777777" w:rsidR="005966FA" w:rsidRPr="005966FA" w:rsidRDefault="005966FA" w:rsidP="005966FA">
            <w:pPr>
              <w:widowControl/>
              <w:spacing w:line="300" w:lineRule="atLeast"/>
              <w:jc w:val="left"/>
              <w:rPr>
                <w:rFonts w:ascii="微软雅黑" w:eastAsia="微软雅黑" w:hAnsi="微软雅黑" w:cs="宋体" w:hint="eastAsia"/>
                <w:color w:val="333333"/>
                <w:kern w:val="0"/>
                <w:szCs w:val="21"/>
              </w:rPr>
            </w:pPr>
            <w:r w:rsidRPr="005966FA">
              <w:rPr>
                <w:rFonts w:ascii="宋体" w:eastAsia="宋体" w:hAnsi="宋体" w:cs="宋体" w:hint="eastAsia"/>
                <w:color w:val="333333"/>
                <w:kern w:val="0"/>
                <w:szCs w:val="21"/>
              </w:rPr>
              <w:t>北京大学中国经济研究中心教授、博士生导师</w:t>
            </w:r>
          </w:p>
        </w:tc>
      </w:tr>
      <w:tr w:rsidR="005966FA" w:rsidRPr="005966FA" w14:paraId="06E615DB" w14:textId="77777777" w:rsidTr="005966FA">
        <w:trPr>
          <w:trHeight w:val="390"/>
        </w:trPr>
        <w:tc>
          <w:tcPr>
            <w:tcW w:w="900" w:type="dxa"/>
            <w:tcBorders>
              <w:top w:val="nil"/>
              <w:left w:val="single" w:sz="6" w:space="0" w:color="000000"/>
              <w:bottom w:val="single" w:sz="6" w:space="0" w:color="000000"/>
              <w:right w:val="single" w:sz="6" w:space="0" w:color="000000"/>
            </w:tcBorders>
            <w:shd w:val="clear" w:color="auto" w:fill="FFFFFF"/>
            <w:vAlign w:val="center"/>
            <w:hideMark/>
          </w:tcPr>
          <w:p w14:paraId="6B8511A9" w14:textId="77777777" w:rsidR="005966FA" w:rsidRPr="005966FA" w:rsidRDefault="005966FA" w:rsidP="005966FA">
            <w:pPr>
              <w:widowControl/>
              <w:spacing w:line="300" w:lineRule="atLeast"/>
              <w:jc w:val="center"/>
              <w:rPr>
                <w:rFonts w:ascii="微软雅黑" w:eastAsia="微软雅黑" w:hAnsi="微软雅黑" w:cs="宋体" w:hint="eastAsia"/>
                <w:color w:val="333333"/>
                <w:kern w:val="0"/>
                <w:szCs w:val="21"/>
              </w:rPr>
            </w:pPr>
            <w:r w:rsidRPr="005966FA">
              <w:rPr>
                <w:rFonts w:ascii="宋体" w:eastAsia="宋体" w:hAnsi="宋体" w:cs="宋体" w:hint="eastAsia"/>
                <w:color w:val="333333"/>
                <w:kern w:val="0"/>
                <w:szCs w:val="21"/>
              </w:rPr>
              <w:t>张晓丽</w:t>
            </w:r>
          </w:p>
        </w:tc>
        <w:tc>
          <w:tcPr>
            <w:tcW w:w="1260" w:type="dxa"/>
            <w:tcBorders>
              <w:top w:val="nil"/>
              <w:left w:val="nil"/>
              <w:bottom w:val="single" w:sz="6" w:space="0" w:color="000000"/>
              <w:right w:val="single" w:sz="6" w:space="0" w:color="000000"/>
            </w:tcBorders>
            <w:shd w:val="clear" w:color="auto" w:fill="FFFFFF"/>
            <w:vAlign w:val="center"/>
            <w:hideMark/>
          </w:tcPr>
          <w:p w14:paraId="6B03610D" w14:textId="77777777" w:rsidR="005966FA" w:rsidRPr="005966FA" w:rsidRDefault="005966FA" w:rsidP="005966FA">
            <w:pPr>
              <w:widowControl/>
              <w:jc w:val="center"/>
              <w:rPr>
                <w:rFonts w:ascii="微软雅黑" w:eastAsia="微软雅黑" w:hAnsi="微软雅黑" w:cs="宋体" w:hint="eastAsia"/>
                <w:color w:val="333333"/>
                <w:kern w:val="0"/>
                <w:szCs w:val="21"/>
              </w:rPr>
            </w:pPr>
            <w:r w:rsidRPr="005966FA">
              <w:rPr>
                <w:rFonts w:ascii="宋体" w:eastAsia="宋体" w:hAnsi="宋体" w:cs="宋体" w:hint="eastAsia"/>
                <w:color w:val="333333"/>
                <w:kern w:val="0"/>
                <w:szCs w:val="21"/>
              </w:rPr>
              <w:t>总裁</w:t>
            </w:r>
          </w:p>
        </w:tc>
        <w:tc>
          <w:tcPr>
            <w:tcW w:w="6660" w:type="dxa"/>
            <w:tcBorders>
              <w:top w:val="nil"/>
              <w:left w:val="nil"/>
              <w:bottom w:val="single" w:sz="6" w:space="0" w:color="000000"/>
              <w:right w:val="single" w:sz="6" w:space="0" w:color="000000"/>
            </w:tcBorders>
            <w:shd w:val="clear" w:color="auto" w:fill="FFFFFF"/>
            <w:vAlign w:val="center"/>
            <w:hideMark/>
          </w:tcPr>
          <w:p w14:paraId="7BAF15D9" w14:textId="77777777" w:rsidR="005966FA" w:rsidRPr="005966FA" w:rsidRDefault="005966FA" w:rsidP="005966FA">
            <w:pPr>
              <w:widowControl/>
              <w:jc w:val="left"/>
              <w:rPr>
                <w:rFonts w:ascii="微软雅黑" w:eastAsia="微软雅黑" w:hAnsi="微软雅黑" w:cs="宋体" w:hint="eastAsia"/>
                <w:color w:val="333333"/>
                <w:kern w:val="0"/>
                <w:szCs w:val="21"/>
              </w:rPr>
            </w:pPr>
            <w:r w:rsidRPr="005966FA">
              <w:rPr>
                <w:rFonts w:ascii="宋体" w:eastAsia="宋体" w:hAnsi="宋体" w:cs="宋体" w:hint="eastAsia"/>
                <w:color w:val="333333"/>
                <w:kern w:val="0"/>
                <w:szCs w:val="21"/>
              </w:rPr>
              <w:t>北京明德天盛投资管理中心</w:t>
            </w:r>
          </w:p>
        </w:tc>
      </w:tr>
      <w:tr w:rsidR="005966FA" w:rsidRPr="005966FA" w14:paraId="64BD938B" w14:textId="77777777" w:rsidTr="005966FA">
        <w:trPr>
          <w:trHeight w:val="435"/>
        </w:trPr>
        <w:tc>
          <w:tcPr>
            <w:tcW w:w="900" w:type="dxa"/>
            <w:tcBorders>
              <w:top w:val="nil"/>
              <w:left w:val="single" w:sz="6" w:space="0" w:color="000000"/>
              <w:bottom w:val="single" w:sz="6" w:space="0" w:color="000000"/>
              <w:right w:val="single" w:sz="6" w:space="0" w:color="000000"/>
            </w:tcBorders>
            <w:shd w:val="clear" w:color="auto" w:fill="FFFFFF"/>
            <w:vAlign w:val="center"/>
            <w:hideMark/>
          </w:tcPr>
          <w:p w14:paraId="43E114F3" w14:textId="77777777" w:rsidR="005966FA" w:rsidRPr="005966FA" w:rsidRDefault="005966FA" w:rsidP="005966FA">
            <w:pPr>
              <w:widowControl/>
              <w:spacing w:line="300" w:lineRule="atLeast"/>
              <w:jc w:val="center"/>
              <w:rPr>
                <w:rFonts w:ascii="微软雅黑" w:eastAsia="微软雅黑" w:hAnsi="微软雅黑" w:cs="宋体" w:hint="eastAsia"/>
                <w:color w:val="333333"/>
                <w:kern w:val="0"/>
                <w:szCs w:val="21"/>
              </w:rPr>
            </w:pPr>
            <w:r w:rsidRPr="005966FA">
              <w:rPr>
                <w:rFonts w:ascii="宋体" w:eastAsia="宋体" w:hAnsi="宋体" w:cs="宋体" w:hint="eastAsia"/>
                <w:color w:val="333333"/>
                <w:kern w:val="0"/>
                <w:szCs w:val="21"/>
              </w:rPr>
              <w:t>管圣义</w:t>
            </w:r>
          </w:p>
        </w:tc>
        <w:tc>
          <w:tcPr>
            <w:tcW w:w="1260" w:type="dxa"/>
            <w:tcBorders>
              <w:top w:val="nil"/>
              <w:left w:val="nil"/>
              <w:bottom w:val="single" w:sz="6" w:space="0" w:color="000000"/>
              <w:right w:val="single" w:sz="6" w:space="0" w:color="000000"/>
            </w:tcBorders>
            <w:shd w:val="clear" w:color="auto" w:fill="FFFFFF"/>
            <w:vAlign w:val="center"/>
            <w:hideMark/>
          </w:tcPr>
          <w:p w14:paraId="2CED966E" w14:textId="77777777" w:rsidR="005966FA" w:rsidRPr="005966FA" w:rsidRDefault="005966FA" w:rsidP="005966FA">
            <w:pPr>
              <w:widowControl/>
              <w:spacing w:line="300" w:lineRule="atLeast"/>
              <w:jc w:val="center"/>
              <w:rPr>
                <w:rFonts w:ascii="微软雅黑" w:eastAsia="微软雅黑" w:hAnsi="微软雅黑" w:cs="宋体" w:hint="eastAsia"/>
                <w:color w:val="333333"/>
                <w:kern w:val="0"/>
                <w:szCs w:val="21"/>
              </w:rPr>
            </w:pPr>
            <w:r w:rsidRPr="005966FA">
              <w:rPr>
                <w:rFonts w:ascii="宋体" w:eastAsia="宋体" w:hAnsi="宋体" w:cs="宋体" w:hint="eastAsia"/>
                <w:color w:val="333333"/>
                <w:kern w:val="0"/>
                <w:szCs w:val="21"/>
              </w:rPr>
              <w:t>硕士生导师</w:t>
            </w:r>
          </w:p>
        </w:tc>
        <w:tc>
          <w:tcPr>
            <w:tcW w:w="6660" w:type="dxa"/>
            <w:tcBorders>
              <w:top w:val="nil"/>
              <w:left w:val="nil"/>
              <w:bottom w:val="single" w:sz="6" w:space="0" w:color="000000"/>
              <w:right w:val="single" w:sz="6" w:space="0" w:color="000000"/>
            </w:tcBorders>
            <w:shd w:val="clear" w:color="auto" w:fill="FFFFFF"/>
            <w:vAlign w:val="center"/>
            <w:hideMark/>
          </w:tcPr>
          <w:p w14:paraId="31B0BFDF" w14:textId="77777777" w:rsidR="005966FA" w:rsidRPr="005966FA" w:rsidRDefault="005966FA" w:rsidP="005966FA">
            <w:pPr>
              <w:widowControl/>
              <w:spacing w:line="300" w:lineRule="atLeast"/>
              <w:jc w:val="left"/>
              <w:rPr>
                <w:rFonts w:ascii="微软雅黑" w:eastAsia="微软雅黑" w:hAnsi="微软雅黑" w:cs="宋体" w:hint="eastAsia"/>
                <w:color w:val="333333"/>
                <w:kern w:val="0"/>
                <w:szCs w:val="21"/>
              </w:rPr>
            </w:pPr>
            <w:r w:rsidRPr="005966FA">
              <w:rPr>
                <w:rFonts w:ascii="宋体" w:eastAsia="宋体" w:hAnsi="宋体" w:cs="宋体" w:hint="eastAsia"/>
                <w:color w:val="333333"/>
                <w:kern w:val="0"/>
                <w:szCs w:val="21"/>
              </w:rPr>
              <w:t>中央国债登记结算公司信息部副主任，高级经济师；</w:t>
            </w:r>
          </w:p>
        </w:tc>
      </w:tr>
      <w:tr w:rsidR="005966FA" w:rsidRPr="005966FA" w14:paraId="01AF10AE" w14:textId="77777777" w:rsidTr="005966FA">
        <w:trPr>
          <w:trHeight w:val="450"/>
        </w:trPr>
        <w:tc>
          <w:tcPr>
            <w:tcW w:w="900" w:type="dxa"/>
            <w:tcBorders>
              <w:top w:val="nil"/>
              <w:left w:val="single" w:sz="6" w:space="0" w:color="000000"/>
              <w:bottom w:val="single" w:sz="6" w:space="0" w:color="000000"/>
              <w:right w:val="single" w:sz="6" w:space="0" w:color="000000"/>
            </w:tcBorders>
            <w:shd w:val="clear" w:color="auto" w:fill="FFFFFF"/>
            <w:vAlign w:val="center"/>
            <w:hideMark/>
          </w:tcPr>
          <w:p w14:paraId="57D22AEA" w14:textId="77777777" w:rsidR="005966FA" w:rsidRPr="005966FA" w:rsidRDefault="005966FA" w:rsidP="005966FA">
            <w:pPr>
              <w:widowControl/>
              <w:spacing w:line="300" w:lineRule="atLeast"/>
              <w:jc w:val="center"/>
              <w:rPr>
                <w:rFonts w:ascii="微软雅黑" w:eastAsia="微软雅黑" w:hAnsi="微软雅黑" w:cs="宋体" w:hint="eastAsia"/>
                <w:color w:val="333333"/>
                <w:kern w:val="0"/>
                <w:szCs w:val="21"/>
              </w:rPr>
            </w:pPr>
            <w:r w:rsidRPr="005966FA">
              <w:rPr>
                <w:rFonts w:ascii="宋体" w:eastAsia="宋体" w:hAnsi="宋体" w:cs="宋体" w:hint="eastAsia"/>
                <w:color w:val="333333"/>
                <w:kern w:val="0"/>
                <w:szCs w:val="21"/>
              </w:rPr>
              <w:t>王培荣</w:t>
            </w:r>
          </w:p>
        </w:tc>
        <w:tc>
          <w:tcPr>
            <w:tcW w:w="1260" w:type="dxa"/>
            <w:tcBorders>
              <w:top w:val="nil"/>
              <w:left w:val="nil"/>
              <w:bottom w:val="single" w:sz="6" w:space="0" w:color="000000"/>
              <w:right w:val="single" w:sz="6" w:space="0" w:color="000000"/>
            </w:tcBorders>
            <w:shd w:val="clear" w:color="auto" w:fill="FFFFFF"/>
            <w:vAlign w:val="center"/>
            <w:hideMark/>
          </w:tcPr>
          <w:p w14:paraId="34C530AB" w14:textId="77777777" w:rsidR="005966FA" w:rsidRPr="005966FA" w:rsidRDefault="005966FA" w:rsidP="005966FA">
            <w:pPr>
              <w:widowControl/>
              <w:spacing w:line="300" w:lineRule="atLeast"/>
              <w:jc w:val="center"/>
              <w:rPr>
                <w:rFonts w:ascii="微软雅黑" w:eastAsia="微软雅黑" w:hAnsi="微软雅黑" w:cs="宋体" w:hint="eastAsia"/>
                <w:color w:val="333333"/>
                <w:kern w:val="0"/>
                <w:szCs w:val="21"/>
              </w:rPr>
            </w:pPr>
            <w:r w:rsidRPr="005966FA">
              <w:rPr>
                <w:rFonts w:ascii="宋体" w:eastAsia="宋体" w:hAnsi="宋体" w:cs="宋体" w:hint="eastAsia"/>
                <w:color w:val="333333"/>
                <w:kern w:val="0"/>
                <w:szCs w:val="21"/>
              </w:rPr>
              <w:t>教授</w:t>
            </w:r>
          </w:p>
        </w:tc>
        <w:tc>
          <w:tcPr>
            <w:tcW w:w="6660" w:type="dxa"/>
            <w:tcBorders>
              <w:top w:val="nil"/>
              <w:left w:val="nil"/>
              <w:bottom w:val="single" w:sz="6" w:space="0" w:color="000000"/>
              <w:right w:val="single" w:sz="6" w:space="0" w:color="000000"/>
            </w:tcBorders>
            <w:shd w:val="clear" w:color="auto" w:fill="FFFFFF"/>
            <w:vAlign w:val="center"/>
            <w:hideMark/>
          </w:tcPr>
          <w:p w14:paraId="0BE8EBE9" w14:textId="77777777" w:rsidR="005966FA" w:rsidRPr="005966FA" w:rsidRDefault="005966FA" w:rsidP="005966FA">
            <w:pPr>
              <w:widowControl/>
              <w:spacing w:line="300" w:lineRule="atLeast"/>
              <w:jc w:val="left"/>
              <w:rPr>
                <w:rFonts w:ascii="微软雅黑" w:eastAsia="微软雅黑" w:hAnsi="微软雅黑" w:cs="宋体" w:hint="eastAsia"/>
                <w:color w:val="333333"/>
                <w:kern w:val="0"/>
                <w:szCs w:val="21"/>
              </w:rPr>
            </w:pPr>
            <w:r w:rsidRPr="005966FA">
              <w:rPr>
                <w:rFonts w:ascii="宋体" w:eastAsia="宋体" w:hAnsi="宋体" w:cs="宋体" w:hint="eastAsia"/>
                <w:color w:val="333333"/>
                <w:kern w:val="0"/>
                <w:szCs w:val="21"/>
              </w:rPr>
              <w:t>国家经贸委企业改革司资深专家型官员，中国注册会计师</w:t>
            </w:r>
          </w:p>
        </w:tc>
      </w:tr>
      <w:tr w:rsidR="005966FA" w:rsidRPr="005966FA" w14:paraId="48D6799C" w14:textId="77777777" w:rsidTr="005966FA">
        <w:trPr>
          <w:trHeight w:val="465"/>
        </w:trPr>
        <w:tc>
          <w:tcPr>
            <w:tcW w:w="900" w:type="dxa"/>
            <w:tcBorders>
              <w:top w:val="nil"/>
              <w:left w:val="single" w:sz="6" w:space="0" w:color="000000"/>
              <w:bottom w:val="single" w:sz="6" w:space="0" w:color="000000"/>
              <w:right w:val="single" w:sz="6" w:space="0" w:color="000000"/>
            </w:tcBorders>
            <w:shd w:val="clear" w:color="auto" w:fill="FFFFFF"/>
            <w:vAlign w:val="center"/>
            <w:hideMark/>
          </w:tcPr>
          <w:p w14:paraId="341F9E2E" w14:textId="77777777" w:rsidR="005966FA" w:rsidRPr="005966FA" w:rsidRDefault="005966FA" w:rsidP="005966FA">
            <w:pPr>
              <w:widowControl/>
              <w:spacing w:line="300" w:lineRule="atLeast"/>
              <w:jc w:val="center"/>
              <w:rPr>
                <w:rFonts w:ascii="微软雅黑" w:eastAsia="微软雅黑" w:hAnsi="微软雅黑" w:cs="宋体" w:hint="eastAsia"/>
                <w:color w:val="333333"/>
                <w:kern w:val="0"/>
                <w:szCs w:val="21"/>
              </w:rPr>
            </w:pPr>
            <w:r w:rsidRPr="005966FA">
              <w:rPr>
                <w:rFonts w:ascii="宋体" w:eastAsia="宋体" w:hAnsi="宋体" w:cs="宋体" w:hint="eastAsia"/>
                <w:color w:val="333333"/>
                <w:kern w:val="0"/>
                <w:szCs w:val="21"/>
              </w:rPr>
              <w:t>宋洪祥</w:t>
            </w:r>
          </w:p>
        </w:tc>
        <w:tc>
          <w:tcPr>
            <w:tcW w:w="1260" w:type="dxa"/>
            <w:tcBorders>
              <w:top w:val="nil"/>
              <w:left w:val="nil"/>
              <w:bottom w:val="single" w:sz="6" w:space="0" w:color="000000"/>
              <w:right w:val="single" w:sz="6" w:space="0" w:color="000000"/>
            </w:tcBorders>
            <w:shd w:val="clear" w:color="auto" w:fill="FFFFFF"/>
            <w:vAlign w:val="center"/>
            <w:hideMark/>
          </w:tcPr>
          <w:p w14:paraId="3C0422AE" w14:textId="77777777" w:rsidR="005966FA" w:rsidRPr="005966FA" w:rsidRDefault="005966FA" w:rsidP="005966FA">
            <w:pPr>
              <w:widowControl/>
              <w:spacing w:line="300" w:lineRule="atLeast"/>
              <w:jc w:val="center"/>
              <w:rPr>
                <w:rFonts w:ascii="微软雅黑" w:eastAsia="微软雅黑" w:hAnsi="微软雅黑" w:cs="宋体" w:hint="eastAsia"/>
                <w:color w:val="333333"/>
                <w:kern w:val="0"/>
                <w:szCs w:val="21"/>
              </w:rPr>
            </w:pPr>
            <w:r w:rsidRPr="005966FA">
              <w:rPr>
                <w:rFonts w:ascii="宋体" w:eastAsia="宋体" w:hAnsi="宋体" w:cs="宋体" w:hint="eastAsia"/>
                <w:color w:val="333333"/>
                <w:kern w:val="0"/>
                <w:szCs w:val="21"/>
              </w:rPr>
              <w:t>总裁</w:t>
            </w:r>
          </w:p>
        </w:tc>
        <w:tc>
          <w:tcPr>
            <w:tcW w:w="6660" w:type="dxa"/>
            <w:tcBorders>
              <w:top w:val="nil"/>
              <w:left w:val="nil"/>
              <w:bottom w:val="single" w:sz="6" w:space="0" w:color="000000"/>
              <w:right w:val="single" w:sz="6" w:space="0" w:color="000000"/>
            </w:tcBorders>
            <w:shd w:val="clear" w:color="auto" w:fill="FFFFFF"/>
            <w:vAlign w:val="center"/>
            <w:hideMark/>
          </w:tcPr>
          <w:p w14:paraId="05B34122" w14:textId="77777777" w:rsidR="005966FA" w:rsidRPr="005966FA" w:rsidRDefault="005966FA" w:rsidP="005966FA">
            <w:pPr>
              <w:widowControl/>
              <w:spacing w:line="300" w:lineRule="atLeast"/>
              <w:jc w:val="left"/>
              <w:rPr>
                <w:rFonts w:ascii="微软雅黑" w:eastAsia="微软雅黑" w:hAnsi="微软雅黑" w:cs="宋体" w:hint="eastAsia"/>
                <w:color w:val="333333"/>
                <w:kern w:val="0"/>
                <w:szCs w:val="21"/>
              </w:rPr>
            </w:pPr>
            <w:r w:rsidRPr="005966FA">
              <w:rPr>
                <w:rFonts w:ascii="宋体" w:eastAsia="宋体" w:hAnsi="宋体" w:cs="宋体" w:hint="eastAsia"/>
                <w:color w:val="333333"/>
                <w:kern w:val="0"/>
                <w:szCs w:val="21"/>
              </w:rPr>
              <w:t>中国纳税筹划网</w:t>
            </w:r>
          </w:p>
        </w:tc>
      </w:tr>
      <w:tr w:rsidR="005966FA" w:rsidRPr="005966FA" w14:paraId="0CC9A26F" w14:textId="77777777" w:rsidTr="005966FA">
        <w:trPr>
          <w:trHeight w:val="465"/>
        </w:trPr>
        <w:tc>
          <w:tcPr>
            <w:tcW w:w="900" w:type="dxa"/>
            <w:tcBorders>
              <w:top w:val="nil"/>
              <w:left w:val="single" w:sz="6" w:space="0" w:color="000000"/>
              <w:bottom w:val="single" w:sz="6" w:space="0" w:color="000000"/>
              <w:right w:val="single" w:sz="6" w:space="0" w:color="000000"/>
            </w:tcBorders>
            <w:shd w:val="clear" w:color="auto" w:fill="FFFFFF"/>
            <w:vAlign w:val="center"/>
            <w:hideMark/>
          </w:tcPr>
          <w:p w14:paraId="670441B7" w14:textId="77777777" w:rsidR="005966FA" w:rsidRPr="005966FA" w:rsidRDefault="005966FA" w:rsidP="005966FA">
            <w:pPr>
              <w:widowControl/>
              <w:spacing w:line="300" w:lineRule="atLeast"/>
              <w:jc w:val="center"/>
              <w:rPr>
                <w:rFonts w:ascii="微软雅黑" w:eastAsia="微软雅黑" w:hAnsi="微软雅黑" w:cs="宋体" w:hint="eastAsia"/>
                <w:color w:val="333333"/>
                <w:kern w:val="0"/>
                <w:szCs w:val="21"/>
              </w:rPr>
            </w:pPr>
            <w:r w:rsidRPr="005966FA">
              <w:rPr>
                <w:rFonts w:ascii="宋体" w:eastAsia="宋体" w:hAnsi="宋体" w:cs="宋体" w:hint="eastAsia"/>
                <w:color w:val="333333"/>
                <w:kern w:val="0"/>
                <w:szCs w:val="21"/>
              </w:rPr>
              <w:t>臧日宏</w:t>
            </w:r>
          </w:p>
        </w:tc>
        <w:tc>
          <w:tcPr>
            <w:tcW w:w="1260" w:type="dxa"/>
            <w:tcBorders>
              <w:top w:val="nil"/>
              <w:left w:val="nil"/>
              <w:bottom w:val="single" w:sz="6" w:space="0" w:color="000000"/>
              <w:right w:val="single" w:sz="6" w:space="0" w:color="000000"/>
            </w:tcBorders>
            <w:shd w:val="clear" w:color="auto" w:fill="FFFFFF"/>
            <w:vAlign w:val="center"/>
            <w:hideMark/>
          </w:tcPr>
          <w:p w14:paraId="295A06D6" w14:textId="77777777" w:rsidR="005966FA" w:rsidRPr="005966FA" w:rsidRDefault="005966FA" w:rsidP="005966FA">
            <w:pPr>
              <w:widowControl/>
              <w:spacing w:line="300" w:lineRule="atLeast"/>
              <w:jc w:val="center"/>
              <w:rPr>
                <w:rFonts w:ascii="微软雅黑" w:eastAsia="微软雅黑" w:hAnsi="微软雅黑" w:cs="宋体" w:hint="eastAsia"/>
                <w:color w:val="333333"/>
                <w:kern w:val="0"/>
                <w:szCs w:val="21"/>
              </w:rPr>
            </w:pPr>
            <w:r w:rsidRPr="005966FA">
              <w:rPr>
                <w:rFonts w:ascii="宋体" w:eastAsia="宋体" w:hAnsi="宋体" w:cs="宋体" w:hint="eastAsia"/>
                <w:color w:val="333333"/>
                <w:kern w:val="0"/>
                <w:szCs w:val="21"/>
              </w:rPr>
              <w:t>教授</w:t>
            </w:r>
          </w:p>
        </w:tc>
        <w:tc>
          <w:tcPr>
            <w:tcW w:w="6660" w:type="dxa"/>
            <w:tcBorders>
              <w:top w:val="nil"/>
              <w:left w:val="nil"/>
              <w:bottom w:val="single" w:sz="6" w:space="0" w:color="000000"/>
              <w:right w:val="single" w:sz="6" w:space="0" w:color="000000"/>
            </w:tcBorders>
            <w:shd w:val="clear" w:color="auto" w:fill="FFFFFF"/>
            <w:vAlign w:val="center"/>
            <w:hideMark/>
          </w:tcPr>
          <w:p w14:paraId="7DC51528" w14:textId="77777777" w:rsidR="005966FA" w:rsidRPr="005966FA" w:rsidRDefault="005966FA" w:rsidP="005966FA">
            <w:pPr>
              <w:widowControl/>
              <w:spacing w:line="300" w:lineRule="atLeast"/>
              <w:jc w:val="left"/>
              <w:rPr>
                <w:rFonts w:ascii="微软雅黑" w:eastAsia="微软雅黑" w:hAnsi="微软雅黑" w:cs="宋体" w:hint="eastAsia"/>
                <w:color w:val="333333"/>
                <w:kern w:val="0"/>
                <w:szCs w:val="21"/>
              </w:rPr>
            </w:pPr>
            <w:r w:rsidRPr="005966FA">
              <w:rPr>
                <w:rFonts w:ascii="宋体" w:eastAsia="宋体" w:hAnsi="宋体" w:cs="宋体" w:hint="eastAsia"/>
                <w:color w:val="333333"/>
                <w:kern w:val="0"/>
                <w:szCs w:val="21"/>
              </w:rPr>
              <w:t>管理学博士,</w:t>
            </w:r>
            <w:r w:rsidRPr="005966FA">
              <w:rPr>
                <w:rFonts w:ascii="Arial" w:eastAsia="宋体" w:hAnsi="Arial" w:cs="Arial"/>
                <w:color w:val="333333"/>
                <w:kern w:val="0"/>
                <w:szCs w:val="21"/>
              </w:rPr>
              <w:t>教授</w:t>
            </w:r>
            <w:r w:rsidRPr="005966FA">
              <w:rPr>
                <w:rFonts w:ascii="宋体" w:eastAsia="宋体" w:hAnsi="宋体" w:cs="宋体" w:hint="eastAsia"/>
                <w:color w:val="333333"/>
                <w:kern w:val="0"/>
                <w:szCs w:val="21"/>
              </w:rPr>
              <w:t>,</w:t>
            </w:r>
            <w:r w:rsidRPr="005966FA">
              <w:rPr>
                <w:rFonts w:ascii="Arial" w:eastAsia="宋体" w:hAnsi="Arial" w:cs="Arial"/>
                <w:color w:val="333333"/>
                <w:kern w:val="0"/>
                <w:szCs w:val="21"/>
              </w:rPr>
              <w:t>博士生导师</w:t>
            </w:r>
            <w:r w:rsidRPr="005966FA">
              <w:rPr>
                <w:rFonts w:ascii="宋体" w:eastAsia="宋体" w:hAnsi="宋体" w:cs="宋体" w:hint="eastAsia"/>
                <w:color w:val="333333"/>
                <w:kern w:val="0"/>
                <w:szCs w:val="21"/>
              </w:rPr>
              <w:t>,</w:t>
            </w:r>
            <w:r w:rsidRPr="005966FA">
              <w:rPr>
                <w:rFonts w:ascii="Arial" w:eastAsia="宋体" w:hAnsi="Arial" w:cs="Arial"/>
                <w:color w:val="333333"/>
                <w:kern w:val="0"/>
                <w:szCs w:val="21"/>
              </w:rPr>
              <w:t>资本运营资深专家</w:t>
            </w:r>
            <w:r w:rsidRPr="005966FA">
              <w:rPr>
                <w:rFonts w:ascii="宋体" w:eastAsia="宋体" w:hAnsi="宋体" w:cs="宋体" w:hint="eastAsia"/>
                <w:color w:val="333333"/>
                <w:kern w:val="0"/>
                <w:szCs w:val="21"/>
              </w:rPr>
              <w:t>,</w:t>
            </w:r>
          </w:p>
        </w:tc>
      </w:tr>
      <w:tr w:rsidR="005966FA" w:rsidRPr="005966FA" w14:paraId="179EF4AC" w14:textId="77777777" w:rsidTr="005966FA">
        <w:trPr>
          <w:trHeight w:val="465"/>
        </w:trPr>
        <w:tc>
          <w:tcPr>
            <w:tcW w:w="900" w:type="dxa"/>
            <w:tcBorders>
              <w:top w:val="nil"/>
              <w:left w:val="single" w:sz="6" w:space="0" w:color="000000"/>
              <w:bottom w:val="single" w:sz="6" w:space="0" w:color="000000"/>
              <w:right w:val="single" w:sz="6" w:space="0" w:color="000000"/>
            </w:tcBorders>
            <w:shd w:val="clear" w:color="auto" w:fill="FFFFFF"/>
            <w:vAlign w:val="center"/>
            <w:hideMark/>
          </w:tcPr>
          <w:p w14:paraId="2E693C64" w14:textId="77777777" w:rsidR="005966FA" w:rsidRPr="005966FA" w:rsidRDefault="005966FA" w:rsidP="005966FA">
            <w:pPr>
              <w:widowControl/>
              <w:spacing w:line="300" w:lineRule="atLeast"/>
              <w:jc w:val="center"/>
              <w:rPr>
                <w:rFonts w:ascii="微软雅黑" w:eastAsia="微软雅黑" w:hAnsi="微软雅黑" w:cs="宋体" w:hint="eastAsia"/>
                <w:color w:val="333333"/>
                <w:kern w:val="0"/>
                <w:szCs w:val="21"/>
              </w:rPr>
            </w:pPr>
            <w:r w:rsidRPr="005966FA">
              <w:rPr>
                <w:rFonts w:ascii="宋体" w:eastAsia="宋体" w:hAnsi="宋体" w:cs="宋体" w:hint="eastAsia"/>
                <w:color w:val="333333"/>
                <w:kern w:val="0"/>
                <w:szCs w:val="21"/>
              </w:rPr>
              <w:t>朱武祥</w:t>
            </w:r>
          </w:p>
        </w:tc>
        <w:tc>
          <w:tcPr>
            <w:tcW w:w="1260" w:type="dxa"/>
            <w:tcBorders>
              <w:top w:val="nil"/>
              <w:left w:val="nil"/>
              <w:bottom w:val="single" w:sz="6" w:space="0" w:color="000000"/>
              <w:right w:val="single" w:sz="6" w:space="0" w:color="000000"/>
            </w:tcBorders>
            <w:shd w:val="clear" w:color="auto" w:fill="FFFFFF"/>
            <w:vAlign w:val="center"/>
            <w:hideMark/>
          </w:tcPr>
          <w:p w14:paraId="163E876C" w14:textId="77777777" w:rsidR="005966FA" w:rsidRPr="005966FA" w:rsidRDefault="005966FA" w:rsidP="005966FA">
            <w:pPr>
              <w:widowControl/>
              <w:spacing w:line="300" w:lineRule="atLeast"/>
              <w:jc w:val="center"/>
              <w:rPr>
                <w:rFonts w:ascii="微软雅黑" w:eastAsia="微软雅黑" w:hAnsi="微软雅黑" w:cs="宋体" w:hint="eastAsia"/>
                <w:color w:val="333333"/>
                <w:kern w:val="0"/>
                <w:szCs w:val="21"/>
              </w:rPr>
            </w:pPr>
            <w:r w:rsidRPr="005966FA">
              <w:rPr>
                <w:rFonts w:ascii="宋体" w:eastAsia="宋体" w:hAnsi="宋体" w:cs="宋体" w:hint="eastAsia"/>
                <w:color w:val="333333"/>
                <w:kern w:val="0"/>
                <w:szCs w:val="21"/>
              </w:rPr>
              <w:t>教授</w:t>
            </w:r>
          </w:p>
        </w:tc>
        <w:tc>
          <w:tcPr>
            <w:tcW w:w="6660" w:type="dxa"/>
            <w:tcBorders>
              <w:top w:val="nil"/>
              <w:left w:val="nil"/>
              <w:bottom w:val="single" w:sz="6" w:space="0" w:color="000000"/>
              <w:right w:val="single" w:sz="6" w:space="0" w:color="000000"/>
            </w:tcBorders>
            <w:shd w:val="clear" w:color="auto" w:fill="FFFFFF"/>
            <w:vAlign w:val="center"/>
            <w:hideMark/>
          </w:tcPr>
          <w:p w14:paraId="77DDEB76" w14:textId="77777777" w:rsidR="005966FA" w:rsidRPr="005966FA" w:rsidRDefault="005966FA" w:rsidP="005966FA">
            <w:pPr>
              <w:widowControl/>
              <w:spacing w:line="300" w:lineRule="atLeast"/>
              <w:jc w:val="left"/>
              <w:rPr>
                <w:rFonts w:ascii="微软雅黑" w:eastAsia="微软雅黑" w:hAnsi="微软雅黑" w:cs="宋体" w:hint="eastAsia"/>
                <w:color w:val="333333"/>
                <w:kern w:val="0"/>
                <w:szCs w:val="21"/>
              </w:rPr>
            </w:pPr>
            <w:r w:rsidRPr="005966FA">
              <w:rPr>
                <w:rFonts w:ascii="宋体" w:eastAsia="宋体" w:hAnsi="宋体" w:cs="宋体" w:hint="eastAsia"/>
                <w:color w:val="333333"/>
                <w:kern w:val="0"/>
                <w:szCs w:val="21"/>
              </w:rPr>
              <w:t>清华大学经济管理学院公司金融与投资银行教授，金融学博士</w:t>
            </w:r>
          </w:p>
        </w:tc>
      </w:tr>
      <w:tr w:rsidR="005966FA" w:rsidRPr="005966FA" w14:paraId="1C1AD74E" w14:textId="77777777" w:rsidTr="005966FA">
        <w:trPr>
          <w:trHeight w:val="450"/>
        </w:trPr>
        <w:tc>
          <w:tcPr>
            <w:tcW w:w="900" w:type="dxa"/>
            <w:tcBorders>
              <w:top w:val="nil"/>
              <w:left w:val="single" w:sz="6" w:space="0" w:color="000000"/>
              <w:bottom w:val="single" w:sz="6" w:space="0" w:color="000000"/>
              <w:right w:val="single" w:sz="6" w:space="0" w:color="000000"/>
            </w:tcBorders>
            <w:shd w:val="clear" w:color="auto" w:fill="FFFFFF"/>
            <w:vAlign w:val="center"/>
            <w:hideMark/>
          </w:tcPr>
          <w:p w14:paraId="481D260D" w14:textId="77777777" w:rsidR="005966FA" w:rsidRPr="005966FA" w:rsidRDefault="005966FA" w:rsidP="005966FA">
            <w:pPr>
              <w:widowControl/>
              <w:spacing w:line="300" w:lineRule="atLeast"/>
              <w:jc w:val="center"/>
              <w:rPr>
                <w:rFonts w:ascii="微软雅黑" w:eastAsia="微软雅黑" w:hAnsi="微软雅黑" w:cs="宋体" w:hint="eastAsia"/>
                <w:color w:val="333333"/>
                <w:kern w:val="0"/>
                <w:szCs w:val="21"/>
              </w:rPr>
            </w:pPr>
            <w:r w:rsidRPr="005966FA">
              <w:rPr>
                <w:rFonts w:ascii="宋体" w:eastAsia="宋体" w:hAnsi="宋体" w:cs="宋体" w:hint="eastAsia"/>
                <w:color w:val="333333"/>
                <w:kern w:val="0"/>
                <w:szCs w:val="21"/>
              </w:rPr>
              <w:t>郑锦桥</w:t>
            </w:r>
          </w:p>
        </w:tc>
        <w:tc>
          <w:tcPr>
            <w:tcW w:w="1260" w:type="dxa"/>
            <w:tcBorders>
              <w:top w:val="nil"/>
              <w:left w:val="nil"/>
              <w:bottom w:val="single" w:sz="6" w:space="0" w:color="000000"/>
              <w:right w:val="single" w:sz="6" w:space="0" w:color="000000"/>
            </w:tcBorders>
            <w:shd w:val="clear" w:color="auto" w:fill="FFFFFF"/>
            <w:vAlign w:val="center"/>
            <w:hideMark/>
          </w:tcPr>
          <w:p w14:paraId="2149AA13" w14:textId="77777777" w:rsidR="005966FA" w:rsidRPr="005966FA" w:rsidRDefault="005966FA" w:rsidP="005966FA">
            <w:pPr>
              <w:widowControl/>
              <w:spacing w:line="300" w:lineRule="atLeast"/>
              <w:jc w:val="center"/>
              <w:rPr>
                <w:rFonts w:ascii="微软雅黑" w:eastAsia="微软雅黑" w:hAnsi="微软雅黑" w:cs="宋体" w:hint="eastAsia"/>
                <w:color w:val="333333"/>
                <w:kern w:val="0"/>
                <w:szCs w:val="21"/>
              </w:rPr>
            </w:pPr>
            <w:r w:rsidRPr="005966FA">
              <w:rPr>
                <w:rFonts w:ascii="Arial" w:eastAsia="微软雅黑" w:hAnsi="Arial" w:cs="Arial"/>
                <w:color w:val="333333"/>
                <w:kern w:val="0"/>
                <w:szCs w:val="21"/>
              </w:rPr>
              <w:t>董事长</w:t>
            </w:r>
          </w:p>
        </w:tc>
        <w:tc>
          <w:tcPr>
            <w:tcW w:w="6660" w:type="dxa"/>
            <w:tcBorders>
              <w:top w:val="nil"/>
              <w:left w:val="nil"/>
              <w:bottom w:val="single" w:sz="6" w:space="0" w:color="000000"/>
              <w:right w:val="single" w:sz="6" w:space="0" w:color="000000"/>
            </w:tcBorders>
            <w:shd w:val="clear" w:color="auto" w:fill="FFFFFF"/>
            <w:vAlign w:val="center"/>
            <w:hideMark/>
          </w:tcPr>
          <w:p w14:paraId="220E5D37" w14:textId="77777777" w:rsidR="005966FA" w:rsidRPr="005966FA" w:rsidRDefault="005966FA" w:rsidP="005966FA">
            <w:pPr>
              <w:widowControl/>
              <w:jc w:val="left"/>
              <w:rPr>
                <w:rFonts w:ascii="微软雅黑" w:eastAsia="微软雅黑" w:hAnsi="微软雅黑" w:cs="宋体" w:hint="eastAsia"/>
                <w:color w:val="333333"/>
                <w:kern w:val="0"/>
                <w:szCs w:val="21"/>
              </w:rPr>
            </w:pPr>
            <w:r w:rsidRPr="005966FA">
              <w:rPr>
                <w:rFonts w:ascii="Arial" w:eastAsia="微软雅黑" w:hAnsi="Arial" w:cs="Arial"/>
                <w:color w:val="333333"/>
                <w:kern w:val="0"/>
                <w:szCs w:val="21"/>
              </w:rPr>
              <w:t>嘉富诚股权投资基金管理有限公司</w:t>
            </w:r>
          </w:p>
        </w:tc>
      </w:tr>
      <w:tr w:rsidR="005966FA" w:rsidRPr="005966FA" w14:paraId="4C2F8048" w14:textId="77777777" w:rsidTr="005966FA">
        <w:trPr>
          <w:trHeight w:val="420"/>
        </w:trPr>
        <w:tc>
          <w:tcPr>
            <w:tcW w:w="900" w:type="dxa"/>
            <w:tcBorders>
              <w:top w:val="nil"/>
              <w:left w:val="single" w:sz="6" w:space="0" w:color="000000"/>
              <w:bottom w:val="single" w:sz="6" w:space="0" w:color="000000"/>
              <w:right w:val="single" w:sz="6" w:space="0" w:color="000000"/>
            </w:tcBorders>
            <w:shd w:val="clear" w:color="auto" w:fill="FFFFFF"/>
            <w:vAlign w:val="center"/>
            <w:hideMark/>
          </w:tcPr>
          <w:p w14:paraId="4CC29A63" w14:textId="77777777" w:rsidR="005966FA" w:rsidRPr="005966FA" w:rsidRDefault="005966FA" w:rsidP="005966FA">
            <w:pPr>
              <w:widowControl/>
              <w:spacing w:line="300" w:lineRule="atLeast"/>
              <w:jc w:val="center"/>
              <w:rPr>
                <w:rFonts w:ascii="微软雅黑" w:eastAsia="微软雅黑" w:hAnsi="微软雅黑" w:cs="宋体" w:hint="eastAsia"/>
                <w:color w:val="333333"/>
                <w:kern w:val="0"/>
                <w:szCs w:val="21"/>
              </w:rPr>
            </w:pPr>
            <w:r w:rsidRPr="005966FA">
              <w:rPr>
                <w:rFonts w:ascii="宋体" w:eastAsia="宋体" w:hAnsi="宋体" w:cs="宋体" w:hint="eastAsia"/>
                <w:color w:val="333333"/>
                <w:kern w:val="0"/>
                <w:szCs w:val="21"/>
              </w:rPr>
              <w:t>刘启明</w:t>
            </w:r>
          </w:p>
        </w:tc>
        <w:tc>
          <w:tcPr>
            <w:tcW w:w="1260" w:type="dxa"/>
            <w:tcBorders>
              <w:top w:val="nil"/>
              <w:left w:val="nil"/>
              <w:bottom w:val="single" w:sz="6" w:space="0" w:color="000000"/>
              <w:right w:val="single" w:sz="6" w:space="0" w:color="000000"/>
            </w:tcBorders>
            <w:shd w:val="clear" w:color="auto" w:fill="FFFFFF"/>
            <w:vAlign w:val="center"/>
            <w:hideMark/>
          </w:tcPr>
          <w:p w14:paraId="60A993A4" w14:textId="77777777" w:rsidR="005966FA" w:rsidRPr="005966FA" w:rsidRDefault="005966FA" w:rsidP="005966FA">
            <w:pPr>
              <w:widowControl/>
              <w:spacing w:line="300" w:lineRule="atLeast"/>
              <w:jc w:val="center"/>
              <w:rPr>
                <w:rFonts w:ascii="微软雅黑" w:eastAsia="微软雅黑" w:hAnsi="微软雅黑" w:cs="宋体" w:hint="eastAsia"/>
                <w:color w:val="333333"/>
                <w:kern w:val="0"/>
                <w:szCs w:val="21"/>
              </w:rPr>
            </w:pPr>
            <w:r w:rsidRPr="005966FA">
              <w:rPr>
                <w:rFonts w:ascii="宋体" w:eastAsia="宋体" w:hAnsi="宋体" w:cs="宋体" w:hint="eastAsia"/>
                <w:color w:val="333333"/>
                <w:kern w:val="0"/>
                <w:szCs w:val="21"/>
              </w:rPr>
              <w:t>副总裁</w:t>
            </w:r>
          </w:p>
        </w:tc>
        <w:tc>
          <w:tcPr>
            <w:tcW w:w="6660" w:type="dxa"/>
            <w:tcBorders>
              <w:top w:val="nil"/>
              <w:left w:val="nil"/>
              <w:bottom w:val="single" w:sz="6" w:space="0" w:color="000000"/>
              <w:right w:val="single" w:sz="6" w:space="0" w:color="000000"/>
            </w:tcBorders>
            <w:shd w:val="clear" w:color="auto" w:fill="FFFFFF"/>
            <w:vAlign w:val="center"/>
            <w:hideMark/>
          </w:tcPr>
          <w:p w14:paraId="6491E5F3" w14:textId="77777777" w:rsidR="005966FA" w:rsidRPr="005966FA" w:rsidRDefault="005966FA" w:rsidP="005966FA">
            <w:pPr>
              <w:widowControl/>
              <w:spacing w:line="300" w:lineRule="atLeast"/>
              <w:jc w:val="left"/>
              <w:rPr>
                <w:rFonts w:ascii="微软雅黑" w:eastAsia="微软雅黑" w:hAnsi="微软雅黑" w:cs="宋体" w:hint="eastAsia"/>
                <w:color w:val="333333"/>
                <w:kern w:val="0"/>
                <w:szCs w:val="21"/>
              </w:rPr>
            </w:pPr>
            <w:r w:rsidRPr="005966FA">
              <w:rPr>
                <w:rFonts w:ascii="宋体" w:eastAsia="宋体" w:hAnsi="宋体" w:cs="宋体" w:hint="eastAsia"/>
                <w:color w:val="333333"/>
                <w:kern w:val="0"/>
                <w:szCs w:val="21"/>
              </w:rPr>
              <w:t>清华大学、中国银行国际金融中心客座教授</w:t>
            </w:r>
          </w:p>
        </w:tc>
      </w:tr>
      <w:tr w:rsidR="005966FA" w:rsidRPr="005966FA" w14:paraId="498F582C" w14:textId="77777777" w:rsidTr="005966FA">
        <w:trPr>
          <w:trHeight w:val="480"/>
        </w:trPr>
        <w:tc>
          <w:tcPr>
            <w:tcW w:w="900" w:type="dxa"/>
            <w:tcBorders>
              <w:top w:val="nil"/>
              <w:left w:val="single" w:sz="6" w:space="0" w:color="000000"/>
              <w:bottom w:val="single" w:sz="6" w:space="0" w:color="000000"/>
              <w:right w:val="single" w:sz="6" w:space="0" w:color="000000"/>
            </w:tcBorders>
            <w:shd w:val="clear" w:color="auto" w:fill="FFFFFF"/>
            <w:vAlign w:val="center"/>
            <w:hideMark/>
          </w:tcPr>
          <w:p w14:paraId="55591E4D" w14:textId="77777777" w:rsidR="005966FA" w:rsidRPr="005966FA" w:rsidRDefault="005966FA" w:rsidP="005966FA">
            <w:pPr>
              <w:widowControl/>
              <w:spacing w:line="300" w:lineRule="atLeast"/>
              <w:jc w:val="center"/>
              <w:rPr>
                <w:rFonts w:ascii="微软雅黑" w:eastAsia="微软雅黑" w:hAnsi="微软雅黑" w:cs="宋体" w:hint="eastAsia"/>
                <w:color w:val="333333"/>
                <w:kern w:val="0"/>
                <w:szCs w:val="21"/>
              </w:rPr>
            </w:pPr>
            <w:r w:rsidRPr="005966FA">
              <w:rPr>
                <w:rFonts w:ascii="宋体" w:eastAsia="宋体" w:hAnsi="宋体" w:cs="宋体" w:hint="eastAsia"/>
                <w:color w:val="333333"/>
                <w:kern w:val="0"/>
                <w:szCs w:val="21"/>
              </w:rPr>
              <w:t>朱耿洲</w:t>
            </w:r>
          </w:p>
        </w:tc>
        <w:tc>
          <w:tcPr>
            <w:tcW w:w="1260" w:type="dxa"/>
            <w:tcBorders>
              <w:top w:val="nil"/>
              <w:left w:val="nil"/>
              <w:bottom w:val="single" w:sz="6" w:space="0" w:color="000000"/>
              <w:right w:val="single" w:sz="6" w:space="0" w:color="000000"/>
            </w:tcBorders>
            <w:shd w:val="clear" w:color="auto" w:fill="FFFFFF"/>
            <w:vAlign w:val="center"/>
            <w:hideMark/>
          </w:tcPr>
          <w:p w14:paraId="56EC4923" w14:textId="77777777" w:rsidR="005966FA" w:rsidRPr="005966FA" w:rsidRDefault="005966FA" w:rsidP="005966FA">
            <w:pPr>
              <w:widowControl/>
              <w:spacing w:line="300" w:lineRule="atLeast"/>
              <w:jc w:val="center"/>
              <w:rPr>
                <w:rFonts w:ascii="微软雅黑" w:eastAsia="微软雅黑" w:hAnsi="微软雅黑" w:cs="宋体" w:hint="eastAsia"/>
                <w:color w:val="333333"/>
                <w:kern w:val="0"/>
                <w:szCs w:val="21"/>
              </w:rPr>
            </w:pPr>
            <w:r w:rsidRPr="005966FA">
              <w:rPr>
                <w:rFonts w:ascii="Arial" w:eastAsia="微软雅黑" w:hAnsi="Arial" w:cs="Arial"/>
                <w:color w:val="333333"/>
                <w:kern w:val="0"/>
                <w:szCs w:val="21"/>
                <w:shd w:val="clear" w:color="auto" w:fill="FFFFFF"/>
              </w:rPr>
              <w:t>院长</w:t>
            </w:r>
          </w:p>
        </w:tc>
        <w:tc>
          <w:tcPr>
            <w:tcW w:w="6660" w:type="dxa"/>
            <w:tcBorders>
              <w:top w:val="nil"/>
              <w:left w:val="nil"/>
              <w:bottom w:val="single" w:sz="6" w:space="0" w:color="000000"/>
              <w:right w:val="single" w:sz="6" w:space="0" w:color="000000"/>
            </w:tcBorders>
            <w:shd w:val="clear" w:color="auto" w:fill="FFFFFF"/>
            <w:vAlign w:val="center"/>
            <w:hideMark/>
          </w:tcPr>
          <w:p w14:paraId="41BEA366" w14:textId="77777777" w:rsidR="005966FA" w:rsidRPr="005966FA" w:rsidRDefault="005966FA" w:rsidP="005966FA">
            <w:pPr>
              <w:widowControl/>
              <w:spacing w:line="300" w:lineRule="atLeast"/>
              <w:jc w:val="left"/>
              <w:rPr>
                <w:rFonts w:ascii="微软雅黑" w:eastAsia="微软雅黑" w:hAnsi="微软雅黑" w:cs="宋体" w:hint="eastAsia"/>
                <w:color w:val="333333"/>
                <w:kern w:val="0"/>
                <w:szCs w:val="21"/>
              </w:rPr>
            </w:pPr>
            <w:r w:rsidRPr="005966FA">
              <w:rPr>
                <w:rFonts w:ascii="Arial" w:eastAsia="微软雅黑" w:hAnsi="Arial" w:cs="Arial"/>
                <w:color w:val="333333"/>
                <w:kern w:val="0"/>
                <w:szCs w:val="21"/>
                <w:shd w:val="clear" w:color="auto" w:fill="FFFFFF"/>
              </w:rPr>
              <w:t>中国资本策划研究院（</w:t>
            </w:r>
            <w:r w:rsidRPr="005966FA">
              <w:rPr>
                <w:rFonts w:ascii="Arial" w:eastAsia="微软雅黑" w:hAnsi="Arial" w:cs="Arial"/>
                <w:color w:val="333333"/>
                <w:kern w:val="0"/>
                <w:szCs w:val="21"/>
                <w:shd w:val="clear" w:color="auto" w:fill="FFFFFF"/>
              </w:rPr>
              <w:t>CCP</w:t>
            </w:r>
            <w:r w:rsidRPr="005966FA">
              <w:rPr>
                <w:rFonts w:ascii="Arial" w:eastAsia="微软雅黑" w:hAnsi="Arial" w:cs="Arial"/>
                <w:color w:val="333333"/>
                <w:kern w:val="0"/>
                <w:szCs w:val="21"/>
                <w:shd w:val="clear" w:color="auto" w:fill="FFFFFF"/>
              </w:rPr>
              <w:t>）</w:t>
            </w:r>
          </w:p>
        </w:tc>
      </w:tr>
      <w:tr w:rsidR="005966FA" w:rsidRPr="005966FA" w14:paraId="6A347C2A" w14:textId="77777777" w:rsidTr="005966FA">
        <w:trPr>
          <w:trHeight w:val="510"/>
        </w:trPr>
        <w:tc>
          <w:tcPr>
            <w:tcW w:w="900" w:type="dxa"/>
            <w:tcBorders>
              <w:top w:val="nil"/>
              <w:left w:val="single" w:sz="6" w:space="0" w:color="000000"/>
              <w:bottom w:val="single" w:sz="6" w:space="0" w:color="000000"/>
              <w:right w:val="single" w:sz="6" w:space="0" w:color="000000"/>
            </w:tcBorders>
            <w:shd w:val="clear" w:color="auto" w:fill="FFFFFF"/>
            <w:vAlign w:val="center"/>
            <w:hideMark/>
          </w:tcPr>
          <w:p w14:paraId="1B365AD7" w14:textId="77777777" w:rsidR="005966FA" w:rsidRPr="005966FA" w:rsidRDefault="005966FA" w:rsidP="005966FA">
            <w:pPr>
              <w:widowControl/>
              <w:spacing w:line="300" w:lineRule="atLeast"/>
              <w:jc w:val="center"/>
              <w:rPr>
                <w:rFonts w:ascii="微软雅黑" w:eastAsia="微软雅黑" w:hAnsi="微软雅黑" w:cs="宋体" w:hint="eastAsia"/>
                <w:color w:val="333333"/>
                <w:kern w:val="0"/>
                <w:szCs w:val="21"/>
              </w:rPr>
            </w:pPr>
            <w:r w:rsidRPr="005966FA">
              <w:rPr>
                <w:rFonts w:ascii="宋体" w:eastAsia="宋体" w:hAnsi="宋体" w:cs="宋体" w:hint="eastAsia"/>
                <w:color w:val="333333"/>
                <w:kern w:val="0"/>
                <w:szCs w:val="21"/>
              </w:rPr>
              <w:t>陆满平</w:t>
            </w:r>
          </w:p>
        </w:tc>
        <w:tc>
          <w:tcPr>
            <w:tcW w:w="1260" w:type="dxa"/>
            <w:tcBorders>
              <w:top w:val="nil"/>
              <w:left w:val="nil"/>
              <w:bottom w:val="single" w:sz="6" w:space="0" w:color="000000"/>
              <w:right w:val="single" w:sz="6" w:space="0" w:color="000000"/>
            </w:tcBorders>
            <w:shd w:val="clear" w:color="auto" w:fill="FFFFFF"/>
            <w:vAlign w:val="center"/>
            <w:hideMark/>
          </w:tcPr>
          <w:p w14:paraId="0F47AF31" w14:textId="77777777" w:rsidR="005966FA" w:rsidRPr="005966FA" w:rsidRDefault="005966FA" w:rsidP="005966FA">
            <w:pPr>
              <w:widowControl/>
              <w:spacing w:line="300" w:lineRule="atLeast"/>
              <w:jc w:val="center"/>
              <w:rPr>
                <w:rFonts w:ascii="微软雅黑" w:eastAsia="微软雅黑" w:hAnsi="微软雅黑" w:cs="宋体" w:hint="eastAsia"/>
                <w:color w:val="333333"/>
                <w:kern w:val="0"/>
                <w:szCs w:val="21"/>
              </w:rPr>
            </w:pPr>
            <w:r w:rsidRPr="005966FA">
              <w:rPr>
                <w:rFonts w:ascii="宋体" w:eastAsia="宋体" w:hAnsi="宋体" w:cs="宋体" w:hint="eastAsia"/>
                <w:color w:val="333333"/>
                <w:kern w:val="0"/>
                <w:szCs w:val="21"/>
              </w:rPr>
              <w:t>教授</w:t>
            </w:r>
          </w:p>
        </w:tc>
        <w:tc>
          <w:tcPr>
            <w:tcW w:w="6660" w:type="dxa"/>
            <w:tcBorders>
              <w:top w:val="nil"/>
              <w:left w:val="nil"/>
              <w:bottom w:val="single" w:sz="6" w:space="0" w:color="000000"/>
              <w:right w:val="single" w:sz="6" w:space="0" w:color="000000"/>
            </w:tcBorders>
            <w:shd w:val="clear" w:color="auto" w:fill="FFFFFF"/>
            <w:vAlign w:val="center"/>
            <w:hideMark/>
          </w:tcPr>
          <w:p w14:paraId="4C18B069" w14:textId="77777777" w:rsidR="005966FA" w:rsidRPr="005966FA" w:rsidRDefault="005966FA" w:rsidP="005966FA">
            <w:pPr>
              <w:widowControl/>
              <w:spacing w:line="300" w:lineRule="atLeast"/>
              <w:jc w:val="left"/>
              <w:rPr>
                <w:rFonts w:ascii="微软雅黑" w:eastAsia="微软雅黑" w:hAnsi="微软雅黑" w:cs="宋体" w:hint="eastAsia"/>
                <w:color w:val="333333"/>
                <w:kern w:val="0"/>
                <w:szCs w:val="21"/>
              </w:rPr>
            </w:pPr>
            <w:r w:rsidRPr="005966FA">
              <w:rPr>
                <w:rFonts w:ascii="宋体" w:eastAsia="宋体" w:hAnsi="宋体" w:cs="宋体" w:hint="eastAsia"/>
                <w:color w:val="333333"/>
                <w:spacing w:val="15"/>
                <w:kern w:val="0"/>
                <w:szCs w:val="21"/>
              </w:rPr>
              <w:t>深圳证券交易所高级研究员、 教授</w:t>
            </w:r>
            <w:r w:rsidRPr="005966FA">
              <w:rPr>
                <w:rFonts w:ascii="宋体" w:eastAsia="宋体" w:hAnsi="宋体" w:cs="宋体" w:hint="eastAsia"/>
                <w:color w:val="333333"/>
                <w:kern w:val="0"/>
                <w:szCs w:val="21"/>
              </w:rPr>
              <w:t>。</w:t>
            </w:r>
          </w:p>
        </w:tc>
      </w:tr>
      <w:tr w:rsidR="005966FA" w:rsidRPr="005966FA" w14:paraId="70559FE8" w14:textId="77777777" w:rsidTr="005966FA">
        <w:trPr>
          <w:trHeight w:val="600"/>
        </w:trPr>
        <w:tc>
          <w:tcPr>
            <w:tcW w:w="900" w:type="dxa"/>
            <w:tcBorders>
              <w:top w:val="nil"/>
              <w:left w:val="single" w:sz="6" w:space="0" w:color="000000"/>
              <w:bottom w:val="single" w:sz="6" w:space="0" w:color="000000"/>
              <w:right w:val="single" w:sz="6" w:space="0" w:color="000000"/>
            </w:tcBorders>
            <w:shd w:val="clear" w:color="auto" w:fill="FFFFFF"/>
            <w:vAlign w:val="center"/>
            <w:hideMark/>
          </w:tcPr>
          <w:p w14:paraId="7A8C5728" w14:textId="77777777" w:rsidR="005966FA" w:rsidRPr="005966FA" w:rsidRDefault="005966FA" w:rsidP="005966FA">
            <w:pPr>
              <w:widowControl/>
              <w:spacing w:line="300" w:lineRule="atLeast"/>
              <w:jc w:val="center"/>
              <w:rPr>
                <w:rFonts w:ascii="微软雅黑" w:eastAsia="微软雅黑" w:hAnsi="微软雅黑" w:cs="宋体" w:hint="eastAsia"/>
                <w:color w:val="333333"/>
                <w:kern w:val="0"/>
                <w:szCs w:val="21"/>
              </w:rPr>
            </w:pPr>
            <w:r w:rsidRPr="005966FA">
              <w:rPr>
                <w:rFonts w:ascii="宋体" w:eastAsia="宋体" w:hAnsi="宋体" w:cs="宋体" w:hint="eastAsia"/>
                <w:color w:val="333333"/>
                <w:kern w:val="0"/>
                <w:szCs w:val="21"/>
              </w:rPr>
              <w:t>王世渝</w:t>
            </w:r>
          </w:p>
        </w:tc>
        <w:tc>
          <w:tcPr>
            <w:tcW w:w="1260" w:type="dxa"/>
            <w:tcBorders>
              <w:top w:val="nil"/>
              <w:left w:val="nil"/>
              <w:bottom w:val="single" w:sz="6" w:space="0" w:color="000000"/>
              <w:right w:val="single" w:sz="6" w:space="0" w:color="000000"/>
            </w:tcBorders>
            <w:shd w:val="clear" w:color="auto" w:fill="FFFFFF"/>
            <w:vAlign w:val="center"/>
            <w:hideMark/>
          </w:tcPr>
          <w:p w14:paraId="74F89C0E" w14:textId="77777777" w:rsidR="005966FA" w:rsidRPr="005966FA" w:rsidRDefault="005966FA" w:rsidP="005966FA">
            <w:pPr>
              <w:widowControl/>
              <w:spacing w:line="300" w:lineRule="atLeast"/>
              <w:jc w:val="center"/>
              <w:rPr>
                <w:rFonts w:ascii="微软雅黑" w:eastAsia="微软雅黑" w:hAnsi="微软雅黑" w:cs="宋体" w:hint="eastAsia"/>
                <w:color w:val="333333"/>
                <w:kern w:val="0"/>
                <w:szCs w:val="21"/>
              </w:rPr>
            </w:pPr>
            <w:r w:rsidRPr="005966FA">
              <w:rPr>
                <w:rFonts w:ascii="宋体" w:eastAsia="宋体" w:hAnsi="宋体" w:cs="宋体" w:hint="eastAsia"/>
                <w:color w:val="333333"/>
                <w:kern w:val="0"/>
                <w:szCs w:val="21"/>
              </w:rPr>
              <w:t>董事长</w:t>
            </w:r>
          </w:p>
        </w:tc>
        <w:tc>
          <w:tcPr>
            <w:tcW w:w="6660" w:type="dxa"/>
            <w:tcBorders>
              <w:top w:val="nil"/>
              <w:left w:val="nil"/>
              <w:bottom w:val="single" w:sz="6" w:space="0" w:color="000000"/>
              <w:right w:val="single" w:sz="6" w:space="0" w:color="000000"/>
            </w:tcBorders>
            <w:shd w:val="clear" w:color="auto" w:fill="FFFFFF"/>
            <w:vAlign w:val="center"/>
            <w:hideMark/>
          </w:tcPr>
          <w:p w14:paraId="0087AF1D" w14:textId="77777777" w:rsidR="005966FA" w:rsidRPr="005966FA" w:rsidRDefault="005966FA" w:rsidP="005966FA">
            <w:pPr>
              <w:widowControl/>
              <w:spacing w:line="300" w:lineRule="atLeast"/>
              <w:jc w:val="left"/>
              <w:rPr>
                <w:rFonts w:ascii="微软雅黑" w:eastAsia="微软雅黑" w:hAnsi="微软雅黑" w:cs="宋体" w:hint="eastAsia"/>
                <w:color w:val="333333"/>
                <w:kern w:val="0"/>
                <w:szCs w:val="21"/>
              </w:rPr>
            </w:pPr>
            <w:r w:rsidRPr="005966FA">
              <w:rPr>
                <w:rFonts w:ascii="宋体" w:eastAsia="宋体" w:hAnsi="宋体" w:cs="宋体" w:hint="eastAsia"/>
                <w:color w:val="333333"/>
                <w:kern w:val="0"/>
                <w:szCs w:val="21"/>
              </w:rPr>
              <w:t>著名投资银行家，是中国资本市场最早的参与人之一，《曾经德隆》作</w:t>
            </w:r>
          </w:p>
        </w:tc>
      </w:tr>
    </w:tbl>
    <w:p w14:paraId="1FE48637" w14:textId="77777777" w:rsidR="005966FA" w:rsidRPr="005966FA" w:rsidRDefault="005966FA" w:rsidP="005966FA">
      <w:pPr>
        <w:widowControl/>
        <w:shd w:val="clear" w:color="auto" w:fill="FFFFFF"/>
        <w:jc w:val="left"/>
        <w:rPr>
          <w:rFonts w:ascii="微软雅黑" w:eastAsia="微软雅黑" w:hAnsi="微软雅黑" w:cs="宋体" w:hint="eastAsia"/>
          <w:color w:val="333333"/>
          <w:kern w:val="0"/>
          <w:szCs w:val="21"/>
        </w:rPr>
      </w:pPr>
      <w:r w:rsidRPr="005966FA">
        <w:rPr>
          <w:rFonts w:ascii="Wingdings" w:eastAsia="宋体" w:hAnsi="Wingdings" w:cs="宋体"/>
          <w:color w:val="333333"/>
          <w:kern w:val="0"/>
          <w:szCs w:val="21"/>
        </w:rPr>
        <w:t>注：授课教师如遇调整，以实际安排的为准。</w:t>
      </w:r>
    </w:p>
    <w:p w14:paraId="1CFD9F75" w14:textId="77777777" w:rsidR="005966FA" w:rsidRPr="005966FA" w:rsidRDefault="005966FA" w:rsidP="005966FA">
      <w:pPr>
        <w:widowControl/>
        <w:shd w:val="clear" w:color="auto" w:fill="FFFFFF"/>
        <w:spacing w:line="263" w:lineRule="atLeast"/>
        <w:jc w:val="left"/>
        <w:rPr>
          <w:rFonts w:ascii="微软雅黑" w:eastAsia="微软雅黑" w:hAnsi="微软雅黑" w:cs="宋体" w:hint="eastAsia"/>
          <w:color w:val="333333"/>
          <w:kern w:val="0"/>
          <w:szCs w:val="21"/>
        </w:rPr>
      </w:pPr>
      <w:r w:rsidRPr="005966FA">
        <w:rPr>
          <w:rFonts w:ascii="宋体" w:eastAsia="宋体" w:hAnsi="宋体" w:cs="宋体" w:hint="eastAsia"/>
          <w:color w:val="CC00FF"/>
          <w:kern w:val="0"/>
          <w:szCs w:val="21"/>
        </w:rPr>
        <w:t> </w:t>
      </w:r>
    </w:p>
    <w:p w14:paraId="48DB1D2D" w14:textId="77777777" w:rsidR="005966FA" w:rsidRPr="005966FA" w:rsidRDefault="005966FA" w:rsidP="005966FA">
      <w:pPr>
        <w:widowControl/>
        <w:shd w:val="clear" w:color="auto" w:fill="FFFFFF"/>
        <w:spacing w:line="263" w:lineRule="atLeast"/>
        <w:jc w:val="left"/>
        <w:rPr>
          <w:rFonts w:ascii="微软雅黑" w:eastAsia="微软雅黑" w:hAnsi="微软雅黑" w:cs="宋体" w:hint="eastAsia"/>
          <w:color w:val="333333"/>
          <w:kern w:val="0"/>
          <w:szCs w:val="21"/>
        </w:rPr>
      </w:pPr>
      <w:r w:rsidRPr="005966FA">
        <w:rPr>
          <w:rFonts w:ascii="Wingdings" w:eastAsia="宋体" w:hAnsi="Wingdings" w:cs="宋体"/>
          <w:color w:val="CC00FF"/>
          <w:kern w:val="0"/>
          <w:szCs w:val="21"/>
        </w:rPr>
        <w:t>【课程安排】</w:t>
      </w:r>
    </w:p>
    <w:p w14:paraId="18FB20BD" w14:textId="77777777" w:rsidR="005966FA" w:rsidRPr="005966FA" w:rsidRDefault="005966FA" w:rsidP="005966FA">
      <w:pPr>
        <w:widowControl/>
        <w:shd w:val="clear" w:color="auto" w:fill="FFFFFF"/>
        <w:spacing w:line="263" w:lineRule="atLeast"/>
        <w:jc w:val="left"/>
        <w:rPr>
          <w:rFonts w:ascii="微软雅黑" w:eastAsia="微软雅黑" w:hAnsi="微软雅黑" w:cs="宋体" w:hint="eastAsia"/>
          <w:color w:val="333333"/>
          <w:kern w:val="0"/>
          <w:szCs w:val="21"/>
        </w:rPr>
      </w:pPr>
      <w:r w:rsidRPr="005966FA">
        <w:rPr>
          <w:rFonts w:ascii="宋体" w:eastAsia="宋体" w:hAnsi="宋体" w:cs="宋体" w:hint="eastAsia"/>
          <w:color w:val="CC00FF"/>
          <w:kern w:val="0"/>
          <w:szCs w:val="21"/>
        </w:rPr>
        <w:t> </w:t>
      </w:r>
    </w:p>
    <w:tbl>
      <w:tblPr>
        <w:tblW w:w="8520" w:type="dxa"/>
        <w:shd w:val="clear" w:color="auto" w:fill="FFFFFF"/>
        <w:tblCellMar>
          <w:left w:w="0" w:type="dxa"/>
          <w:right w:w="0" w:type="dxa"/>
        </w:tblCellMar>
        <w:tblLook w:val="04A0" w:firstRow="1" w:lastRow="0" w:firstColumn="1" w:lastColumn="0" w:noHBand="0" w:noVBand="1"/>
      </w:tblPr>
      <w:tblGrid>
        <w:gridCol w:w="4260"/>
        <w:gridCol w:w="4260"/>
      </w:tblGrid>
      <w:tr w:rsidR="005966FA" w:rsidRPr="005966FA" w14:paraId="77AB9037" w14:textId="77777777" w:rsidTr="005966FA">
        <w:tc>
          <w:tcPr>
            <w:tcW w:w="8520" w:type="dxa"/>
            <w:gridSpan w:val="2"/>
            <w:tcBorders>
              <w:top w:val="double" w:sz="2" w:space="0" w:color="000000"/>
              <w:left w:val="double" w:sz="2" w:space="0" w:color="000000"/>
              <w:bottom w:val="double" w:sz="2" w:space="0" w:color="000000"/>
              <w:right w:val="double" w:sz="2" w:space="0" w:color="000000"/>
            </w:tcBorders>
            <w:shd w:val="clear" w:color="auto" w:fill="CCCCFF"/>
            <w:tcMar>
              <w:top w:w="0" w:type="dxa"/>
              <w:left w:w="105" w:type="dxa"/>
              <w:bottom w:w="0" w:type="dxa"/>
              <w:right w:w="105" w:type="dxa"/>
            </w:tcMar>
            <w:hideMark/>
          </w:tcPr>
          <w:p w14:paraId="7523C0E2" w14:textId="77777777" w:rsidR="005966FA" w:rsidRPr="005966FA" w:rsidRDefault="005966FA" w:rsidP="005966FA">
            <w:pPr>
              <w:widowControl/>
              <w:jc w:val="left"/>
              <w:rPr>
                <w:rFonts w:ascii="微软雅黑" w:eastAsia="微软雅黑" w:hAnsi="微软雅黑" w:cs="宋体" w:hint="eastAsia"/>
                <w:color w:val="333333"/>
                <w:kern w:val="0"/>
                <w:szCs w:val="21"/>
              </w:rPr>
            </w:pPr>
            <w:r w:rsidRPr="005966FA">
              <w:rPr>
                <w:rFonts w:ascii="黑体" w:eastAsia="黑体" w:hAnsi="黑体" w:cs="宋体" w:hint="eastAsia"/>
                <w:color w:val="333333"/>
                <w:kern w:val="0"/>
                <w:sz w:val="29"/>
                <w:szCs w:val="29"/>
              </w:rPr>
              <w:t>一、宏观经济与金融趋势</w:t>
            </w:r>
          </w:p>
        </w:tc>
      </w:tr>
      <w:tr w:rsidR="005966FA" w:rsidRPr="005966FA" w14:paraId="7FD6331B" w14:textId="77777777" w:rsidTr="005966FA">
        <w:tc>
          <w:tcPr>
            <w:tcW w:w="4260" w:type="dxa"/>
            <w:tcBorders>
              <w:top w:val="nil"/>
              <w:left w:val="double" w:sz="2" w:space="0" w:color="000000"/>
              <w:bottom w:val="double" w:sz="2" w:space="0" w:color="000000"/>
              <w:right w:val="double" w:sz="2" w:space="0" w:color="000000"/>
            </w:tcBorders>
            <w:shd w:val="clear" w:color="auto" w:fill="FFFFCC"/>
            <w:tcMar>
              <w:top w:w="0" w:type="dxa"/>
              <w:left w:w="105" w:type="dxa"/>
              <w:bottom w:w="0" w:type="dxa"/>
              <w:right w:w="105" w:type="dxa"/>
            </w:tcMar>
            <w:hideMark/>
          </w:tcPr>
          <w:p w14:paraId="0BC88066" w14:textId="77777777" w:rsidR="005966FA" w:rsidRPr="005966FA" w:rsidRDefault="005966FA" w:rsidP="005966FA">
            <w:pPr>
              <w:widowControl/>
              <w:jc w:val="left"/>
              <w:rPr>
                <w:rFonts w:ascii="微软雅黑" w:eastAsia="微软雅黑" w:hAnsi="微软雅黑" w:cs="宋体" w:hint="eastAsia"/>
                <w:color w:val="333333"/>
                <w:kern w:val="0"/>
                <w:szCs w:val="21"/>
              </w:rPr>
            </w:pPr>
            <w:r w:rsidRPr="005966FA">
              <w:rPr>
                <w:rFonts w:ascii="宋体" w:eastAsia="宋体" w:hAnsi="宋体" w:cs="宋体" w:hint="eastAsia"/>
                <w:b/>
                <w:bCs/>
                <w:color w:val="333333"/>
                <w:kern w:val="0"/>
                <w:szCs w:val="21"/>
              </w:rPr>
              <w:t>宏观经济及产业经济分析</w:t>
            </w:r>
          </w:p>
          <w:p w14:paraId="25F28A9E" w14:textId="77777777" w:rsidR="005966FA" w:rsidRPr="005966FA" w:rsidRDefault="005966FA" w:rsidP="005966FA">
            <w:pPr>
              <w:widowControl/>
              <w:ind w:left="420"/>
              <w:jc w:val="left"/>
              <w:rPr>
                <w:rFonts w:ascii="微软雅黑" w:eastAsia="微软雅黑" w:hAnsi="微软雅黑" w:cs="宋体" w:hint="eastAsia"/>
                <w:color w:val="333333"/>
                <w:kern w:val="0"/>
                <w:szCs w:val="21"/>
              </w:rPr>
            </w:pPr>
            <w:r w:rsidRPr="005966FA">
              <w:rPr>
                <w:rFonts w:ascii="Wingdings" w:eastAsia="微软雅黑" w:hAnsi="Wingdings" w:cs="宋体"/>
                <w:color w:val="333333"/>
                <w:kern w:val="0"/>
                <w:szCs w:val="21"/>
              </w:rPr>
              <w:t>u </w:t>
            </w:r>
            <w:r w:rsidRPr="005966FA">
              <w:rPr>
                <w:rFonts w:ascii="宋体" w:eastAsia="宋体" w:hAnsi="宋体" w:cs="宋体" w:hint="eastAsia"/>
                <w:color w:val="333333"/>
                <w:kern w:val="0"/>
                <w:szCs w:val="21"/>
              </w:rPr>
              <w:t>宏观经济的理论和主要指标</w:t>
            </w:r>
          </w:p>
          <w:p w14:paraId="64BCA6C3" w14:textId="77777777" w:rsidR="005966FA" w:rsidRPr="005966FA" w:rsidRDefault="005966FA" w:rsidP="005966FA">
            <w:pPr>
              <w:widowControl/>
              <w:ind w:left="420"/>
              <w:jc w:val="left"/>
              <w:rPr>
                <w:rFonts w:ascii="微软雅黑" w:eastAsia="微软雅黑" w:hAnsi="微软雅黑" w:cs="宋体" w:hint="eastAsia"/>
                <w:color w:val="333333"/>
                <w:kern w:val="0"/>
                <w:szCs w:val="21"/>
              </w:rPr>
            </w:pPr>
            <w:r w:rsidRPr="005966FA">
              <w:rPr>
                <w:rFonts w:ascii="Wingdings" w:eastAsia="微软雅黑" w:hAnsi="Wingdings" w:cs="宋体"/>
                <w:color w:val="333333"/>
                <w:kern w:val="0"/>
                <w:szCs w:val="21"/>
              </w:rPr>
              <w:t>u </w:t>
            </w:r>
            <w:r w:rsidRPr="005966FA">
              <w:rPr>
                <w:rFonts w:ascii="宋体" w:eastAsia="宋体" w:hAnsi="宋体" w:cs="宋体" w:hint="eastAsia"/>
                <w:color w:val="333333"/>
                <w:kern w:val="0"/>
                <w:szCs w:val="21"/>
              </w:rPr>
              <w:t>宏观经济的走势和调控</w:t>
            </w:r>
          </w:p>
          <w:p w14:paraId="34567F1A" w14:textId="77777777" w:rsidR="005966FA" w:rsidRPr="005966FA" w:rsidRDefault="005966FA" w:rsidP="005966FA">
            <w:pPr>
              <w:widowControl/>
              <w:ind w:left="420"/>
              <w:jc w:val="left"/>
              <w:rPr>
                <w:rFonts w:ascii="微软雅黑" w:eastAsia="微软雅黑" w:hAnsi="微软雅黑" w:cs="宋体" w:hint="eastAsia"/>
                <w:color w:val="333333"/>
                <w:kern w:val="0"/>
                <w:szCs w:val="21"/>
              </w:rPr>
            </w:pPr>
            <w:r w:rsidRPr="005966FA">
              <w:rPr>
                <w:rFonts w:ascii="Wingdings" w:eastAsia="微软雅黑" w:hAnsi="Wingdings" w:cs="宋体"/>
                <w:color w:val="333333"/>
                <w:kern w:val="0"/>
                <w:szCs w:val="21"/>
              </w:rPr>
              <w:t>u </w:t>
            </w:r>
            <w:r w:rsidRPr="005966FA">
              <w:rPr>
                <w:rFonts w:ascii="宋体" w:eastAsia="宋体" w:hAnsi="宋体" w:cs="宋体" w:hint="eastAsia"/>
                <w:color w:val="333333"/>
                <w:kern w:val="0"/>
                <w:szCs w:val="21"/>
              </w:rPr>
              <w:t>区域经济走势和调控</w:t>
            </w:r>
          </w:p>
          <w:p w14:paraId="7556D060" w14:textId="77777777" w:rsidR="005966FA" w:rsidRPr="005966FA" w:rsidRDefault="005966FA" w:rsidP="005966FA">
            <w:pPr>
              <w:widowControl/>
              <w:ind w:left="420"/>
              <w:jc w:val="left"/>
              <w:rPr>
                <w:rFonts w:ascii="微软雅黑" w:eastAsia="微软雅黑" w:hAnsi="微软雅黑" w:cs="宋体" w:hint="eastAsia"/>
                <w:color w:val="333333"/>
                <w:kern w:val="0"/>
                <w:szCs w:val="21"/>
              </w:rPr>
            </w:pPr>
            <w:r w:rsidRPr="005966FA">
              <w:rPr>
                <w:rFonts w:ascii="Wingdings" w:eastAsia="微软雅黑" w:hAnsi="Wingdings" w:cs="宋体"/>
                <w:color w:val="333333"/>
                <w:kern w:val="0"/>
                <w:szCs w:val="21"/>
              </w:rPr>
              <w:t>u </w:t>
            </w:r>
            <w:r w:rsidRPr="005966FA">
              <w:rPr>
                <w:rFonts w:ascii="宋体" w:eastAsia="宋体" w:hAnsi="宋体" w:cs="宋体" w:hint="eastAsia"/>
                <w:color w:val="333333"/>
                <w:kern w:val="0"/>
                <w:szCs w:val="21"/>
              </w:rPr>
              <w:t>产业环境与产业生存及发展</w:t>
            </w:r>
          </w:p>
          <w:p w14:paraId="1E84DB1A" w14:textId="77777777" w:rsidR="005966FA" w:rsidRPr="005966FA" w:rsidRDefault="005966FA" w:rsidP="005966FA">
            <w:pPr>
              <w:widowControl/>
              <w:ind w:left="420"/>
              <w:jc w:val="left"/>
              <w:rPr>
                <w:rFonts w:ascii="微软雅黑" w:eastAsia="微软雅黑" w:hAnsi="微软雅黑" w:cs="宋体" w:hint="eastAsia"/>
                <w:color w:val="333333"/>
                <w:kern w:val="0"/>
                <w:szCs w:val="21"/>
              </w:rPr>
            </w:pPr>
            <w:r w:rsidRPr="005966FA">
              <w:rPr>
                <w:rFonts w:ascii="Wingdings" w:eastAsia="微软雅黑" w:hAnsi="Wingdings" w:cs="宋体"/>
                <w:color w:val="333333"/>
                <w:kern w:val="0"/>
                <w:szCs w:val="21"/>
              </w:rPr>
              <w:lastRenderedPageBreak/>
              <w:t>u </w:t>
            </w:r>
            <w:r w:rsidRPr="005966FA">
              <w:rPr>
                <w:rFonts w:ascii="宋体" w:eastAsia="宋体" w:hAnsi="宋体" w:cs="宋体" w:hint="eastAsia"/>
                <w:color w:val="333333"/>
                <w:kern w:val="0"/>
                <w:szCs w:val="21"/>
              </w:rPr>
              <w:t>行业投资价值评估与分析</w:t>
            </w:r>
          </w:p>
          <w:p w14:paraId="69D64165" w14:textId="77777777" w:rsidR="005966FA" w:rsidRPr="005966FA" w:rsidRDefault="005966FA" w:rsidP="005966FA">
            <w:pPr>
              <w:widowControl/>
              <w:ind w:left="420"/>
              <w:jc w:val="left"/>
              <w:rPr>
                <w:rFonts w:ascii="微软雅黑" w:eastAsia="微软雅黑" w:hAnsi="微软雅黑" w:cs="宋体" w:hint="eastAsia"/>
                <w:color w:val="333333"/>
                <w:kern w:val="0"/>
                <w:szCs w:val="21"/>
              </w:rPr>
            </w:pPr>
            <w:r w:rsidRPr="005966FA">
              <w:rPr>
                <w:rFonts w:ascii="Wingdings" w:eastAsia="微软雅黑" w:hAnsi="Wingdings" w:cs="宋体"/>
                <w:color w:val="333333"/>
                <w:kern w:val="0"/>
                <w:szCs w:val="21"/>
              </w:rPr>
              <w:t>u </w:t>
            </w:r>
            <w:r w:rsidRPr="005966FA">
              <w:rPr>
                <w:rFonts w:ascii="宋体" w:eastAsia="宋体" w:hAnsi="宋体" w:cs="宋体" w:hint="eastAsia"/>
                <w:color w:val="333333"/>
                <w:kern w:val="0"/>
                <w:szCs w:val="21"/>
              </w:rPr>
              <w:t>中国产业战略调整与市场竞争战略</w:t>
            </w:r>
          </w:p>
        </w:tc>
        <w:tc>
          <w:tcPr>
            <w:tcW w:w="4260" w:type="dxa"/>
            <w:tcBorders>
              <w:top w:val="double" w:sz="2" w:space="0" w:color="000000"/>
              <w:left w:val="nil"/>
              <w:bottom w:val="double" w:sz="2" w:space="0" w:color="000000"/>
              <w:right w:val="double" w:sz="2" w:space="0" w:color="000000"/>
            </w:tcBorders>
            <w:shd w:val="clear" w:color="auto" w:fill="FFFFCC"/>
            <w:tcMar>
              <w:top w:w="0" w:type="dxa"/>
              <w:left w:w="105" w:type="dxa"/>
              <w:bottom w:w="0" w:type="dxa"/>
              <w:right w:w="105" w:type="dxa"/>
            </w:tcMar>
            <w:hideMark/>
          </w:tcPr>
          <w:p w14:paraId="5B97AE6F" w14:textId="77777777" w:rsidR="005966FA" w:rsidRPr="005966FA" w:rsidRDefault="005966FA" w:rsidP="005966FA">
            <w:pPr>
              <w:widowControl/>
              <w:jc w:val="left"/>
              <w:rPr>
                <w:rFonts w:ascii="微软雅黑" w:eastAsia="微软雅黑" w:hAnsi="微软雅黑" w:cs="宋体" w:hint="eastAsia"/>
                <w:color w:val="333333"/>
                <w:kern w:val="0"/>
                <w:szCs w:val="21"/>
              </w:rPr>
            </w:pPr>
            <w:r w:rsidRPr="005966FA">
              <w:rPr>
                <w:rFonts w:ascii="宋体" w:eastAsia="宋体" w:hAnsi="宋体" w:cs="宋体" w:hint="eastAsia"/>
                <w:b/>
                <w:bCs/>
                <w:color w:val="333333"/>
                <w:kern w:val="0"/>
                <w:szCs w:val="21"/>
              </w:rPr>
              <w:lastRenderedPageBreak/>
              <w:t>我国资本市场环境与企业发展战略</w:t>
            </w:r>
            <w:r w:rsidRPr="005966FA">
              <w:rPr>
                <w:rFonts w:ascii="宋体" w:eastAsia="宋体" w:hAnsi="宋体" w:cs="宋体" w:hint="eastAsia"/>
                <w:color w:val="333333"/>
                <w:kern w:val="0"/>
                <w:szCs w:val="21"/>
              </w:rPr>
              <w:t> </w:t>
            </w:r>
          </w:p>
          <w:p w14:paraId="650BC3FF" w14:textId="77777777" w:rsidR="005966FA" w:rsidRPr="005966FA" w:rsidRDefault="005966FA" w:rsidP="005966FA">
            <w:pPr>
              <w:widowControl/>
              <w:ind w:left="420"/>
              <w:jc w:val="left"/>
              <w:rPr>
                <w:rFonts w:ascii="微软雅黑" w:eastAsia="微软雅黑" w:hAnsi="微软雅黑" w:cs="宋体" w:hint="eastAsia"/>
                <w:color w:val="333333"/>
                <w:kern w:val="0"/>
                <w:szCs w:val="21"/>
              </w:rPr>
            </w:pPr>
            <w:r w:rsidRPr="005966FA">
              <w:rPr>
                <w:rFonts w:ascii="Wingdings" w:eastAsia="微软雅黑" w:hAnsi="Wingdings" w:cs="宋体"/>
                <w:color w:val="333333"/>
                <w:kern w:val="0"/>
                <w:szCs w:val="21"/>
              </w:rPr>
              <w:t>u </w:t>
            </w:r>
            <w:r w:rsidRPr="005966FA">
              <w:rPr>
                <w:rFonts w:ascii="宋体" w:eastAsia="宋体" w:hAnsi="宋体" w:cs="宋体" w:hint="eastAsia"/>
                <w:color w:val="333333"/>
                <w:kern w:val="0"/>
                <w:szCs w:val="21"/>
              </w:rPr>
              <w:t>当前我国资本市场融资环境</w:t>
            </w:r>
          </w:p>
          <w:p w14:paraId="0F6AE827" w14:textId="77777777" w:rsidR="005966FA" w:rsidRPr="005966FA" w:rsidRDefault="005966FA" w:rsidP="005966FA">
            <w:pPr>
              <w:widowControl/>
              <w:ind w:left="420"/>
              <w:jc w:val="left"/>
              <w:rPr>
                <w:rFonts w:ascii="微软雅黑" w:eastAsia="微软雅黑" w:hAnsi="微软雅黑" w:cs="宋体" w:hint="eastAsia"/>
                <w:color w:val="333333"/>
                <w:kern w:val="0"/>
                <w:szCs w:val="21"/>
              </w:rPr>
            </w:pPr>
            <w:r w:rsidRPr="005966FA">
              <w:rPr>
                <w:rFonts w:ascii="Wingdings" w:eastAsia="微软雅黑" w:hAnsi="Wingdings" w:cs="宋体"/>
                <w:color w:val="333333"/>
                <w:kern w:val="0"/>
                <w:szCs w:val="21"/>
              </w:rPr>
              <w:t>u </w:t>
            </w:r>
            <w:r w:rsidRPr="005966FA">
              <w:rPr>
                <w:rFonts w:ascii="宋体" w:eastAsia="宋体" w:hAnsi="宋体" w:cs="宋体" w:hint="eastAsia"/>
                <w:color w:val="333333"/>
                <w:kern w:val="0"/>
                <w:szCs w:val="21"/>
              </w:rPr>
              <w:t>资本运营战略</w:t>
            </w:r>
          </w:p>
          <w:p w14:paraId="1358E3D5" w14:textId="77777777" w:rsidR="005966FA" w:rsidRPr="005966FA" w:rsidRDefault="005966FA" w:rsidP="005966FA">
            <w:pPr>
              <w:widowControl/>
              <w:ind w:left="420"/>
              <w:jc w:val="left"/>
              <w:rPr>
                <w:rFonts w:ascii="微软雅黑" w:eastAsia="微软雅黑" w:hAnsi="微软雅黑" w:cs="宋体" w:hint="eastAsia"/>
                <w:color w:val="333333"/>
                <w:kern w:val="0"/>
                <w:szCs w:val="21"/>
              </w:rPr>
            </w:pPr>
            <w:r w:rsidRPr="005966FA">
              <w:rPr>
                <w:rFonts w:ascii="Wingdings" w:eastAsia="微软雅黑" w:hAnsi="Wingdings" w:cs="宋体"/>
                <w:color w:val="333333"/>
                <w:kern w:val="0"/>
                <w:szCs w:val="21"/>
              </w:rPr>
              <w:t>u </w:t>
            </w:r>
            <w:r w:rsidRPr="005966FA">
              <w:rPr>
                <w:rFonts w:ascii="宋体" w:eastAsia="宋体" w:hAnsi="宋体" w:cs="宋体" w:hint="eastAsia"/>
                <w:color w:val="333333"/>
                <w:kern w:val="0"/>
                <w:szCs w:val="21"/>
              </w:rPr>
              <w:t>实业投资</w:t>
            </w:r>
          </w:p>
          <w:p w14:paraId="542916AE" w14:textId="77777777" w:rsidR="005966FA" w:rsidRPr="005966FA" w:rsidRDefault="005966FA" w:rsidP="005966FA">
            <w:pPr>
              <w:widowControl/>
              <w:ind w:left="420"/>
              <w:jc w:val="left"/>
              <w:rPr>
                <w:rFonts w:ascii="微软雅黑" w:eastAsia="微软雅黑" w:hAnsi="微软雅黑" w:cs="宋体" w:hint="eastAsia"/>
                <w:color w:val="333333"/>
                <w:kern w:val="0"/>
                <w:szCs w:val="21"/>
              </w:rPr>
            </w:pPr>
            <w:r w:rsidRPr="005966FA">
              <w:rPr>
                <w:rFonts w:ascii="Wingdings" w:eastAsia="微软雅黑" w:hAnsi="Wingdings" w:cs="宋体"/>
                <w:color w:val="333333"/>
                <w:kern w:val="0"/>
                <w:szCs w:val="21"/>
              </w:rPr>
              <w:t>u </w:t>
            </w:r>
            <w:r w:rsidRPr="005966FA">
              <w:rPr>
                <w:rFonts w:ascii="宋体" w:eastAsia="宋体" w:hAnsi="宋体" w:cs="宋体" w:hint="eastAsia"/>
                <w:color w:val="333333"/>
                <w:kern w:val="0"/>
                <w:szCs w:val="21"/>
              </w:rPr>
              <w:t>投融资策划实务</w:t>
            </w:r>
          </w:p>
          <w:p w14:paraId="4757E2CF" w14:textId="77777777" w:rsidR="005966FA" w:rsidRPr="005966FA" w:rsidRDefault="005966FA" w:rsidP="005966FA">
            <w:pPr>
              <w:widowControl/>
              <w:ind w:left="420"/>
              <w:jc w:val="left"/>
              <w:rPr>
                <w:rFonts w:ascii="微软雅黑" w:eastAsia="微软雅黑" w:hAnsi="微软雅黑" w:cs="宋体" w:hint="eastAsia"/>
                <w:color w:val="333333"/>
                <w:kern w:val="0"/>
                <w:szCs w:val="21"/>
              </w:rPr>
            </w:pPr>
            <w:r w:rsidRPr="005966FA">
              <w:rPr>
                <w:rFonts w:ascii="Wingdings" w:eastAsia="微软雅黑" w:hAnsi="Wingdings" w:cs="宋体"/>
                <w:color w:val="333333"/>
                <w:kern w:val="0"/>
                <w:szCs w:val="21"/>
              </w:rPr>
              <w:lastRenderedPageBreak/>
              <w:t>u </w:t>
            </w:r>
            <w:r w:rsidRPr="005966FA">
              <w:rPr>
                <w:rFonts w:ascii="宋体" w:eastAsia="宋体" w:hAnsi="宋体" w:cs="宋体" w:hint="eastAsia"/>
                <w:color w:val="333333"/>
                <w:kern w:val="0"/>
                <w:szCs w:val="21"/>
              </w:rPr>
              <w:t>资本市场与融资渠道的选择和创新</w:t>
            </w:r>
          </w:p>
          <w:p w14:paraId="11A4F1A0" w14:textId="77777777" w:rsidR="005966FA" w:rsidRPr="005966FA" w:rsidRDefault="005966FA" w:rsidP="005966FA">
            <w:pPr>
              <w:widowControl/>
              <w:ind w:left="420"/>
              <w:jc w:val="left"/>
              <w:rPr>
                <w:rFonts w:ascii="微软雅黑" w:eastAsia="微软雅黑" w:hAnsi="微软雅黑" w:cs="宋体" w:hint="eastAsia"/>
                <w:color w:val="333333"/>
                <w:kern w:val="0"/>
                <w:szCs w:val="21"/>
              </w:rPr>
            </w:pPr>
            <w:r w:rsidRPr="005966FA">
              <w:rPr>
                <w:rFonts w:ascii="Wingdings" w:eastAsia="微软雅黑" w:hAnsi="Wingdings" w:cs="宋体"/>
                <w:color w:val="333333"/>
                <w:kern w:val="0"/>
                <w:szCs w:val="21"/>
              </w:rPr>
              <w:t>u </w:t>
            </w:r>
            <w:r w:rsidRPr="005966FA">
              <w:rPr>
                <w:rFonts w:ascii="宋体" w:eastAsia="宋体" w:hAnsi="宋体" w:cs="宋体" w:hint="eastAsia"/>
                <w:color w:val="333333"/>
                <w:kern w:val="0"/>
                <w:szCs w:val="21"/>
              </w:rPr>
              <w:t>企业融资战略</w:t>
            </w:r>
          </w:p>
        </w:tc>
      </w:tr>
      <w:tr w:rsidR="005966FA" w:rsidRPr="005966FA" w14:paraId="05B0E4E0" w14:textId="77777777" w:rsidTr="005966FA">
        <w:tc>
          <w:tcPr>
            <w:tcW w:w="8520" w:type="dxa"/>
            <w:gridSpan w:val="2"/>
            <w:tcBorders>
              <w:top w:val="nil"/>
              <w:left w:val="double" w:sz="2" w:space="0" w:color="000000"/>
              <w:bottom w:val="double" w:sz="2" w:space="0" w:color="000000"/>
              <w:right w:val="double" w:sz="2" w:space="0" w:color="000000"/>
            </w:tcBorders>
            <w:shd w:val="clear" w:color="auto" w:fill="CCCCFF"/>
            <w:tcMar>
              <w:top w:w="0" w:type="dxa"/>
              <w:left w:w="105" w:type="dxa"/>
              <w:bottom w:w="0" w:type="dxa"/>
              <w:right w:w="105" w:type="dxa"/>
            </w:tcMar>
            <w:hideMark/>
          </w:tcPr>
          <w:p w14:paraId="5773848C" w14:textId="77777777" w:rsidR="005966FA" w:rsidRPr="005966FA" w:rsidRDefault="005966FA" w:rsidP="005966FA">
            <w:pPr>
              <w:widowControl/>
              <w:jc w:val="left"/>
              <w:rPr>
                <w:rFonts w:ascii="微软雅黑" w:eastAsia="微软雅黑" w:hAnsi="微软雅黑" w:cs="宋体" w:hint="eastAsia"/>
                <w:color w:val="333333"/>
                <w:kern w:val="0"/>
                <w:szCs w:val="21"/>
              </w:rPr>
            </w:pPr>
            <w:r w:rsidRPr="005966FA">
              <w:rPr>
                <w:rFonts w:ascii="黑体" w:eastAsia="黑体" w:hAnsi="黑体" w:cs="宋体" w:hint="eastAsia"/>
                <w:color w:val="333333"/>
                <w:kern w:val="0"/>
                <w:sz w:val="29"/>
                <w:szCs w:val="29"/>
              </w:rPr>
              <w:lastRenderedPageBreak/>
              <w:t>二、私募股权投资基金</w:t>
            </w:r>
          </w:p>
        </w:tc>
      </w:tr>
      <w:tr w:rsidR="005966FA" w:rsidRPr="005966FA" w14:paraId="2DF93985" w14:textId="77777777" w:rsidTr="005966FA">
        <w:tc>
          <w:tcPr>
            <w:tcW w:w="4260" w:type="dxa"/>
            <w:tcBorders>
              <w:top w:val="nil"/>
              <w:left w:val="double" w:sz="2" w:space="0" w:color="000000"/>
              <w:bottom w:val="double" w:sz="2" w:space="0" w:color="000000"/>
              <w:right w:val="double" w:sz="2" w:space="0" w:color="000000"/>
            </w:tcBorders>
            <w:shd w:val="clear" w:color="auto" w:fill="FFFFCC"/>
            <w:tcMar>
              <w:top w:w="0" w:type="dxa"/>
              <w:left w:w="105" w:type="dxa"/>
              <w:bottom w:w="0" w:type="dxa"/>
              <w:right w:w="105" w:type="dxa"/>
            </w:tcMar>
            <w:hideMark/>
          </w:tcPr>
          <w:p w14:paraId="6E491C12" w14:textId="77777777" w:rsidR="005966FA" w:rsidRPr="005966FA" w:rsidRDefault="005966FA" w:rsidP="005966FA">
            <w:pPr>
              <w:widowControl/>
              <w:spacing w:line="60" w:lineRule="atLeast"/>
              <w:ind w:right="30"/>
              <w:jc w:val="left"/>
              <w:rPr>
                <w:rFonts w:ascii="微软雅黑" w:eastAsia="微软雅黑" w:hAnsi="微软雅黑" w:cs="宋体" w:hint="eastAsia"/>
                <w:color w:val="333333"/>
                <w:kern w:val="0"/>
                <w:szCs w:val="21"/>
              </w:rPr>
            </w:pPr>
            <w:r w:rsidRPr="005966FA">
              <w:rPr>
                <w:rFonts w:ascii="宋体" w:eastAsia="宋体" w:hAnsi="宋体" w:cs="宋体" w:hint="eastAsia"/>
                <w:b/>
                <w:bCs/>
                <w:color w:val="333333"/>
                <w:kern w:val="0"/>
                <w:szCs w:val="21"/>
              </w:rPr>
              <w:t> </w:t>
            </w:r>
          </w:p>
          <w:p w14:paraId="05C6CF4F" w14:textId="77777777" w:rsidR="005966FA" w:rsidRPr="005966FA" w:rsidRDefault="005966FA" w:rsidP="005966FA">
            <w:pPr>
              <w:widowControl/>
              <w:ind w:left="420"/>
              <w:jc w:val="left"/>
              <w:rPr>
                <w:rFonts w:ascii="微软雅黑" w:eastAsia="微软雅黑" w:hAnsi="微软雅黑" w:cs="宋体" w:hint="eastAsia"/>
                <w:color w:val="333333"/>
                <w:kern w:val="0"/>
                <w:szCs w:val="21"/>
              </w:rPr>
            </w:pPr>
            <w:r w:rsidRPr="005966FA">
              <w:rPr>
                <w:rFonts w:ascii="宋体" w:eastAsia="宋体" w:hAnsi="宋体" w:cs="宋体" w:hint="eastAsia"/>
                <w:b/>
                <w:bCs/>
                <w:color w:val="333333"/>
                <w:kern w:val="0"/>
                <w:szCs w:val="21"/>
              </w:rPr>
              <w:t>投资基金</w:t>
            </w:r>
          </w:p>
          <w:p w14:paraId="370BCB6A" w14:textId="77777777" w:rsidR="005966FA" w:rsidRPr="005966FA" w:rsidRDefault="005966FA" w:rsidP="005966FA">
            <w:pPr>
              <w:widowControl/>
              <w:ind w:left="420"/>
              <w:jc w:val="left"/>
              <w:rPr>
                <w:rFonts w:ascii="微软雅黑" w:eastAsia="微软雅黑" w:hAnsi="微软雅黑" w:cs="宋体" w:hint="eastAsia"/>
                <w:color w:val="333333"/>
                <w:kern w:val="0"/>
                <w:szCs w:val="21"/>
              </w:rPr>
            </w:pPr>
            <w:r w:rsidRPr="005966FA">
              <w:rPr>
                <w:rFonts w:ascii="Wingdings" w:eastAsia="微软雅黑" w:hAnsi="Wingdings" w:cs="宋体"/>
                <w:color w:val="333333"/>
                <w:kern w:val="0"/>
                <w:szCs w:val="21"/>
              </w:rPr>
              <w:t>u </w:t>
            </w:r>
            <w:r w:rsidRPr="005966FA">
              <w:rPr>
                <w:rFonts w:ascii="宋体" w:eastAsia="宋体" w:hAnsi="宋体" w:cs="宋体" w:hint="eastAsia"/>
                <w:color w:val="333333"/>
                <w:kern w:val="0"/>
                <w:szCs w:val="21"/>
              </w:rPr>
              <w:t>投资基金的分类与比较</w:t>
            </w:r>
          </w:p>
          <w:p w14:paraId="5A876072" w14:textId="77777777" w:rsidR="005966FA" w:rsidRPr="005966FA" w:rsidRDefault="005966FA" w:rsidP="005966FA">
            <w:pPr>
              <w:widowControl/>
              <w:ind w:left="420"/>
              <w:jc w:val="left"/>
              <w:rPr>
                <w:rFonts w:ascii="微软雅黑" w:eastAsia="微软雅黑" w:hAnsi="微软雅黑" w:cs="宋体" w:hint="eastAsia"/>
                <w:color w:val="333333"/>
                <w:kern w:val="0"/>
                <w:szCs w:val="21"/>
              </w:rPr>
            </w:pPr>
            <w:r w:rsidRPr="005966FA">
              <w:rPr>
                <w:rFonts w:ascii="Wingdings" w:eastAsia="微软雅黑" w:hAnsi="Wingdings" w:cs="宋体"/>
                <w:color w:val="333333"/>
                <w:kern w:val="0"/>
                <w:szCs w:val="21"/>
              </w:rPr>
              <w:t>u </w:t>
            </w:r>
            <w:r w:rsidRPr="005966FA">
              <w:rPr>
                <w:rFonts w:ascii="宋体" w:eastAsia="宋体" w:hAnsi="宋体" w:cs="宋体" w:hint="eastAsia"/>
                <w:color w:val="333333"/>
                <w:kern w:val="0"/>
                <w:szCs w:val="21"/>
              </w:rPr>
              <w:t>对冲基金特征、运作及管理</w:t>
            </w:r>
          </w:p>
          <w:p w14:paraId="168BE56F" w14:textId="77777777" w:rsidR="005966FA" w:rsidRPr="005966FA" w:rsidRDefault="005966FA" w:rsidP="005966FA">
            <w:pPr>
              <w:widowControl/>
              <w:ind w:left="420"/>
              <w:jc w:val="left"/>
              <w:rPr>
                <w:rFonts w:ascii="微软雅黑" w:eastAsia="微软雅黑" w:hAnsi="微软雅黑" w:cs="宋体" w:hint="eastAsia"/>
                <w:color w:val="333333"/>
                <w:kern w:val="0"/>
                <w:szCs w:val="21"/>
              </w:rPr>
            </w:pPr>
            <w:r w:rsidRPr="005966FA">
              <w:rPr>
                <w:rFonts w:ascii="Wingdings" w:eastAsia="微软雅黑" w:hAnsi="Wingdings" w:cs="宋体"/>
                <w:color w:val="333333"/>
                <w:kern w:val="0"/>
                <w:szCs w:val="21"/>
              </w:rPr>
              <w:t>u </w:t>
            </w:r>
            <w:r w:rsidRPr="005966FA">
              <w:rPr>
                <w:rFonts w:ascii="宋体" w:eastAsia="宋体" w:hAnsi="宋体" w:cs="宋体" w:hint="eastAsia"/>
                <w:color w:val="333333"/>
                <w:kern w:val="0"/>
                <w:szCs w:val="21"/>
              </w:rPr>
              <w:t>国外基金的投资策略</w:t>
            </w:r>
          </w:p>
          <w:p w14:paraId="0FED9C02" w14:textId="77777777" w:rsidR="005966FA" w:rsidRPr="005966FA" w:rsidRDefault="005966FA" w:rsidP="005966FA">
            <w:pPr>
              <w:widowControl/>
              <w:ind w:left="420"/>
              <w:jc w:val="left"/>
              <w:rPr>
                <w:rFonts w:ascii="微软雅黑" w:eastAsia="微软雅黑" w:hAnsi="微软雅黑" w:cs="宋体" w:hint="eastAsia"/>
                <w:color w:val="333333"/>
                <w:kern w:val="0"/>
                <w:szCs w:val="21"/>
              </w:rPr>
            </w:pPr>
            <w:r w:rsidRPr="005966FA">
              <w:rPr>
                <w:rFonts w:ascii="Wingdings" w:eastAsia="微软雅黑" w:hAnsi="Wingdings" w:cs="宋体"/>
                <w:color w:val="333333"/>
                <w:kern w:val="0"/>
                <w:szCs w:val="21"/>
              </w:rPr>
              <w:t>u </w:t>
            </w:r>
            <w:r w:rsidRPr="005966FA">
              <w:rPr>
                <w:rFonts w:ascii="宋体" w:eastAsia="宋体" w:hAnsi="宋体" w:cs="宋体" w:hint="eastAsia"/>
                <w:color w:val="333333"/>
                <w:kern w:val="0"/>
                <w:szCs w:val="21"/>
              </w:rPr>
              <w:t>基金产品的选择与投资</w:t>
            </w:r>
          </w:p>
          <w:p w14:paraId="2986B38C" w14:textId="77777777" w:rsidR="005966FA" w:rsidRPr="005966FA" w:rsidRDefault="005966FA" w:rsidP="005966FA">
            <w:pPr>
              <w:widowControl/>
              <w:ind w:left="420"/>
              <w:jc w:val="left"/>
              <w:rPr>
                <w:rFonts w:ascii="微软雅黑" w:eastAsia="微软雅黑" w:hAnsi="微软雅黑" w:cs="宋体" w:hint="eastAsia"/>
                <w:color w:val="333333"/>
                <w:kern w:val="0"/>
                <w:szCs w:val="21"/>
              </w:rPr>
            </w:pPr>
            <w:r w:rsidRPr="005966FA">
              <w:rPr>
                <w:rFonts w:ascii="Wingdings" w:eastAsia="微软雅黑" w:hAnsi="Wingdings" w:cs="宋体"/>
                <w:color w:val="333333"/>
                <w:kern w:val="0"/>
                <w:szCs w:val="21"/>
              </w:rPr>
              <w:t>u </w:t>
            </w:r>
            <w:r w:rsidRPr="005966FA">
              <w:rPr>
                <w:rFonts w:ascii="宋体" w:eastAsia="宋体" w:hAnsi="宋体" w:cs="宋体" w:hint="eastAsia"/>
                <w:color w:val="333333"/>
                <w:kern w:val="0"/>
                <w:szCs w:val="21"/>
              </w:rPr>
              <w:t>投资目标与投资政策的选择析</w:t>
            </w:r>
          </w:p>
        </w:tc>
        <w:tc>
          <w:tcPr>
            <w:tcW w:w="4260" w:type="dxa"/>
            <w:tcBorders>
              <w:top w:val="double" w:sz="2" w:space="0" w:color="000000"/>
              <w:left w:val="nil"/>
              <w:bottom w:val="double" w:sz="2" w:space="0" w:color="000000"/>
              <w:right w:val="double" w:sz="2" w:space="0" w:color="000000"/>
            </w:tcBorders>
            <w:shd w:val="clear" w:color="auto" w:fill="FFFFCC"/>
            <w:tcMar>
              <w:top w:w="0" w:type="dxa"/>
              <w:left w:w="105" w:type="dxa"/>
              <w:bottom w:w="0" w:type="dxa"/>
              <w:right w:w="105" w:type="dxa"/>
            </w:tcMar>
            <w:hideMark/>
          </w:tcPr>
          <w:p w14:paraId="2FA2CBE4" w14:textId="77777777" w:rsidR="005966FA" w:rsidRPr="005966FA" w:rsidRDefault="005966FA" w:rsidP="005966FA">
            <w:pPr>
              <w:widowControl/>
              <w:jc w:val="left"/>
              <w:rPr>
                <w:rFonts w:ascii="微软雅黑" w:eastAsia="微软雅黑" w:hAnsi="微软雅黑" w:cs="宋体" w:hint="eastAsia"/>
                <w:color w:val="333333"/>
                <w:kern w:val="0"/>
                <w:szCs w:val="21"/>
              </w:rPr>
            </w:pPr>
            <w:r w:rsidRPr="005966FA">
              <w:rPr>
                <w:rFonts w:ascii="宋体" w:eastAsia="宋体" w:hAnsi="宋体" w:cs="宋体" w:hint="eastAsia"/>
                <w:b/>
                <w:bCs/>
                <w:color w:val="333333"/>
                <w:kern w:val="0"/>
                <w:szCs w:val="21"/>
              </w:rPr>
              <w:t>资本市场私募股权基金</w:t>
            </w:r>
            <w:r w:rsidRPr="005966FA">
              <w:rPr>
                <w:rFonts w:ascii="Wingdings" w:eastAsia="微软雅黑" w:hAnsi="Wingdings" w:cs="宋体"/>
                <w:b/>
                <w:bCs/>
                <w:color w:val="333333"/>
                <w:kern w:val="0"/>
                <w:szCs w:val="21"/>
              </w:rPr>
              <w:t>法律与</w:t>
            </w:r>
            <w:r w:rsidRPr="005966FA">
              <w:rPr>
                <w:rFonts w:ascii="宋体" w:eastAsia="宋体" w:hAnsi="宋体" w:cs="宋体" w:hint="eastAsia"/>
                <w:b/>
                <w:bCs/>
                <w:color w:val="333333"/>
                <w:kern w:val="0"/>
                <w:szCs w:val="21"/>
              </w:rPr>
              <w:t>政策解析</w:t>
            </w:r>
          </w:p>
          <w:p w14:paraId="1374AEFD" w14:textId="77777777" w:rsidR="005966FA" w:rsidRPr="005966FA" w:rsidRDefault="005966FA" w:rsidP="005966FA">
            <w:pPr>
              <w:widowControl/>
              <w:ind w:left="420"/>
              <w:jc w:val="left"/>
              <w:rPr>
                <w:rFonts w:ascii="微软雅黑" w:eastAsia="微软雅黑" w:hAnsi="微软雅黑" w:cs="宋体" w:hint="eastAsia"/>
                <w:color w:val="333333"/>
                <w:kern w:val="0"/>
                <w:szCs w:val="21"/>
              </w:rPr>
            </w:pPr>
            <w:r w:rsidRPr="005966FA">
              <w:rPr>
                <w:rFonts w:ascii="Wingdings" w:eastAsia="微软雅黑" w:hAnsi="Wingdings" w:cs="宋体"/>
                <w:color w:val="333333"/>
                <w:kern w:val="0"/>
                <w:szCs w:val="21"/>
              </w:rPr>
              <w:t>u </w:t>
            </w:r>
            <w:r w:rsidRPr="005966FA">
              <w:rPr>
                <w:rFonts w:ascii="Wingdings" w:eastAsia="微软雅黑" w:hAnsi="Wingdings" w:cs="宋体"/>
                <w:color w:val="333333"/>
                <w:kern w:val="0"/>
                <w:szCs w:val="21"/>
              </w:rPr>
              <w:t>国内国外</w:t>
            </w:r>
            <w:r w:rsidRPr="005966FA">
              <w:rPr>
                <w:rFonts w:ascii="宋体" w:eastAsia="宋体" w:hAnsi="宋体" w:cs="宋体" w:hint="eastAsia"/>
                <w:color w:val="333333"/>
                <w:kern w:val="0"/>
                <w:szCs w:val="21"/>
              </w:rPr>
              <w:t>相关法律法规</w:t>
            </w:r>
          </w:p>
          <w:p w14:paraId="7E69EC7C" w14:textId="77777777" w:rsidR="005966FA" w:rsidRPr="005966FA" w:rsidRDefault="005966FA" w:rsidP="005966FA">
            <w:pPr>
              <w:widowControl/>
              <w:ind w:left="420"/>
              <w:jc w:val="left"/>
              <w:rPr>
                <w:rFonts w:ascii="微软雅黑" w:eastAsia="微软雅黑" w:hAnsi="微软雅黑" w:cs="宋体" w:hint="eastAsia"/>
                <w:color w:val="333333"/>
                <w:kern w:val="0"/>
                <w:szCs w:val="21"/>
              </w:rPr>
            </w:pPr>
            <w:r w:rsidRPr="005966FA">
              <w:rPr>
                <w:rFonts w:ascii="Wingdings" w:eastAsia="微软雅黑" w:hAnsi="Wingdings" w:cs="宋体"/>
                <w:color w:val="333333"/>
                <w:kern w:val="0"/>
                <w:szCs w:val="21"/>
              </w:rPr>
              <w:t>u </w:t>
            </w:r>
            <w:r w:rsidRPr="005966FA">
              <w:rPr>
                <w:rFonts w:ascii="宋体" w:eastAsia="宋体" w:hAnsi="宋体" w:cs="宋体" w:hint="eastAsia"/>
                <w:color w:val="333333"/>
                <w:kern w:val="0"/>
                <w:szCs w:val="21"/>
              </w:rPr>
              <w:t>相关合同与协议的选择与安排</w:t>
            </w:r>
          </w:p>
          <w:p w14:paraId="40A24350" w14:textId="77777777" w:rsidR="005966FA" w:rsidRPr="005966FA" w:rsidRDefault="005966FA" w:rsidP="005966FA">
            <w:pPr>
              <w:widowControl/>
              <w:ind w:left="420"/>
              <w:jc w:val="left"/>
              <w:rPr>
                <w:rFonts w:ascii="微软雅黑" w:eastAsia="微软雅黑" w:hAnsi="微软雅黑" w:cs="宋体" w:hint="eastAsia"/>
                <w:color w:val="333333"/>
                <w:kern w:val="0"/>
                <w:szCs w:val="21"/>
              </w:rPr>
            </w:pPr>
            <w:r w:rsidRPr="005966FA">
              <w:rPr>
                <w:rFonts w:ascii="Wingdings" w:eastAsia="微软雅黑" w:hAnsi="Wingdings" w:cs="宋体"/>
                <w:color w:val="333333"/>
                <w:kern w:val="0"/>
                <w:szCs w:val="21"/>
              </w:rPr>
              <w:t>u </w:t>
            </w:r>
            <w:r w:rsidRPr="005966FA">
              <w:rPr>
                <w:rFonts w:ascii="宋体" w:eastAsia="宋体" w:hAnsi="宋体" w:cs="宋体" w:hint="eastAsia"/>
                <w:color w:val="333333"/>
                <w:kern w:val="0"/>
                <w:szCs w:val="21"/>
              </w:rPr>
              <w:t>企业设立章程与相关约定</w:t>
            </w:r>
          </w:p>
          <w:p w14:paraId="2BFD2E0E" w14:textId="77777777" w:rsidR="005966FA" w:rsidRPr="005966FA" w:rsidRDefault="005966FA" w:rsidP="005966FA">
            <w:pPr>
              <w:widowControl/>
              <w:ind w:left="420"/>
              <w:jc w:val="left"/>
              <w:rPr>
                <w:rFonts w:ascii="微软雅黑" w:eastAsia="微软雅黑" w:hAnsi="微软雅黑" w:cs="宋体" w:hint="eastAsia"/>
                <w:color w:val="333333"/>
                <w:kern w:val="0"/>
                <w:szCs w:val="21"/>
              </w:rPr>
            </w:pPr>
            <w:r w:rsidRPr="005966FA">
              <w:rPr>
                <w:rFonts w:ascii="Wingdings" w:eastAsia="微软雅黑" w:hAnsi="Wingdings" w:cs="宋体"/>
                <w:color w:val="333333"/>
                <w:kern w:val="0"/>
                <w:szCs w:val="21"/>
              </w:rPr>
              <w:t>u </w:t>
            </w:r>
            <w:r w:rsidRPr="005966FA">
              <w:rPr>
                <w:rFonts w:ascii="宋体" w:eastAsia="宋体" w:hAnsi="宋体" w:cs="宋体" w:hint="eastAsia"/>
                <w:color w:val="333333"/>
                <w:kern w:val="0"/>
                <w:szCs w:val="21"/>
              </w:rPr>
              <w:t>股权转让的法律安排</w:t>
            </w:r>
          </w:p>
          <w:p w14:paraId="2ADC8855" w14:textId="77777777" w:rsidR="005966FA" w:rsidRPr="005966FA" w:rsidRDefault="005966FA" w:rsidP="005966FA">
            <w:pPr>
              <w:widowControl/>
              <w:ind w:left="420"/>
              <w:jc w:val="left"/>
              <w:rPr>
                <w:rFonts w:ascii="微软雅黑" w:eastAsia="微软雅黑" w:hAnsi="微软雅黑" w:cs="宋体" w:hint="eastAsia"/>
                <w:color w:val="333333"/>
                <w:kern w:val="0"/>
                <w:szCs w:val="21"/>
              </w:rPr>
            </w:pPr>
            <w:r w:rsidRPr="005966FA">
              <w:rPr>
                <w:rFonts w:ascii="Wingdings" w:eastAsia="微软雅黑" w:hAnsi="Wingdings" w:cs="宋体"/>
                <w:color w:val="333333"/>
                <w:kern w:val="0"/>
                <w:szCs w:val="21"/>
              </w:rPr>
              <w:t>u </w:t>
            </w:r>
            <w:r w:rsidRPr="005966FA">
              <w:rPr>
                <w:rFonts w:ascii="宋体" w:eastAsia="宋体" w:hAnsi="宋体" w:cs="宋体" w:hint="eastAsia"/>
                <w:color w:val="333333"/>
                <w:kern w:val="0"/>
                <w:szCs w:val="21"/>
              </w:rPr>
              <w:t>会计师事务所的选择与</w:t>
            </w:r>
            <w:r w:rsidRPr="005966FA">
              <w:rPr>
                <w:rFonts w:ascii="Wingdings" w:eastAsia="微软雅黑" w:hAnsi="Wingdings" w:cs="宋体"/>
                <w:color w:val="333333"/>
                <w:kern w:val="0"/>
                <w:szCs w:val="21"/>
              </w:rPr>
              <w:t>协</w:t>
            </w:r>
            <w:r w:rsidRPr="005966FA">
              <w:rPr>
                <w:rFonts w:ascii="宋体" w:eastAsia="宋体" w:hAnsi="宋体" w:cs="宋体" w:hint="eastAsia"/>
                <w:color w:val="333333"/>
                <w:kern w:val="0"/>
                <w:szCs w:val="21"/>
              </w:rPr>
              <w:t>调</w:t>
            </w:r>
          </w:p>
          <w:p w14:paraId="6966F606" w14:textId="77777777" w:rsidR="005966FA" w:rsidRPr="005966FA" w:rsidRDefault="005966FA" w:rsidP="005966FA">
            <w:pPr>
              <w:widowControl/>
              <w:ind w:left="420"/>
              <w:jc w:val="left"/>
              <w:rPr>
                <w:rFonts w:ascii="微软雅黑" w:eastAsia="微软雅黑" w:hAnsi="微软雅黑" w:cs="宋体" w:hint="eastAsia"/>
                <w:color w:val="333333"/>
                <w:kern w:val="0"/>
                <w:szCs w:val="21"/>
              </w:rPr>
            </w:pPr>
            <w:r w:rsidRPr="005966FA">
              <w:rPr>
                <w:rFonts w:ascii="Wingdings" w:eastAsia="微软雅黑" w:hAnsi="Wingdings" w:cs="宋体"/>
                <w:color w:val="333333"/>
                <w:kern w:val="0"/>
                <w:szCs w:val="21"/>
              </w:rPr>
              <w:t>u </w:t>
            </w:r>
            <w:r w:rsidRPr="005966FA">
              <w:rPr>
                <w:rFonts w:ascii="宋体" w:eastAsia="宋体" w:hAnsi="宋体" w:cs="宋体" w:hint="eastAsia"/>
                <w:color w:val="333333"/>
                <w:kern w:val="0"/>
                <w:szCs w:val="21"/>
              </w:rPr>
              <w:t>知识产权与无形资产的评估</w:t>
            </w:r>
          </w:p>
        </w:tc>
      </w:tr>
      <w:tr w:rsidR="005966FA" w:rsidRPr="005966FA" w14:paraId="0A2DC8E4" w14:textId="77777777" w:rsidTr="005966FA">
        <w:tc>
          <w:tcPr>
            <w:tcW w:w="4260" w:type="dxa"/>
            <w:tcBorders>
              <w:top w:val="nil"/>
              <w:left w:val="double" w:sz="2" w:space="0" w:color="000000"/>
              <w:bottom w:val="double" w:sz="2" w:space="0" w:color="000000"/>
              <w:right w:val="double" w:sz="2" w:space="0" w:color="000000"/>
            </w:tcBorders>
            <w:shd w:val="clear" w:color="auto" w:fill="FFFFCC"/>
            <w:tcMar>
              <w:top w:w="0" w:type="dxa"/>
              <w:left w:w="105" w:type="dxa"/>
              <w:bottom w:w="0" w:type="dxa"/>
              <w:right w:w="105" w:type="dxa"/>
            </w:tcMar>
            <w:hideMark/>
          </w:tcPr>
          <w:p w14:paraId="4D206806" w14:textId="77777777" w:rsidR="005966FA" w:rsidRPr="005966FA" w:rsidRDefault="005966FA" w:rsidP="005966FA">
            <w:pPr>
              <w:widowControl/>
              <w:jc w:val="left"/>
              <w:rPr>
                <w:rFonts w:ascii="微软雅黑" w:eastAsia="微软雅黑" w:hAnsi="微软雅黑" w:cs="宋体" w:hint="eastAsia"/>
                <w:color w:val="333333"/>
                <w:kern w:val="0"/>
                <w:szCs w:val="21"/>
              </w:rPr>
            </w:pPr>
            <w:r w:rsidRPr="005966FA">
              <w:rPr>
                <w:rFonts w:ascii="宋体" w:eastAsia="宋体" w:hAnsi="宋体" w:cs="宋体" w:hint="eastAsia"/>
                <w:b/>
                <w:bCs/>
                <w:color w:val="333333"/>
                <w:kern w:val="0"/>
                <w:szCs w:val="21"/>
              </w:rPr>
              <w:t>私募股权投资基金（PE</w:t>
            </w:r>
            <w:r w:rsidRPr="005966FA">
              <w:rPr>
                <w:rFonts w:ascii="Wingdings" w:eastAsia="宋体" w:hAnsi="Wingdings" w:cs="宋体"/>
                <w:b/>
                <w:bCs/>
                <w:color w:val="333333"/>
                <w:kern w:val="0"/>
                <w:szCs w:val="21"/>
              </w:rPr>
              <w:t>）的组织形式</w:t>
            </w:r>
          </w:p>
          <w:p w14:paraId="6F439DAC" w14:textId="77777777" w:rsidR="005966FA" w:rsidRPr="005966FA" w:rsidRDefault="005966FA" w:rsidP="005966FA">
            <w:pPr>
              <w:widowControl/>
              <w:ind w:left="420"/>
              <w:jc w:val="left"/>
              <w:rPr>
                <w:rFonts w:ascii="微软雅黑" w:eastAsia="微软雅黑" w:hAnsi="微软雅黑" w:cs="宋体" w:hint="eastAsia"/>
                <w:color w:val="333333"/>
                <w:kern w:val="0"/>
                <w:szCs w:val="21"/>
              </w:rPr>
            </w:pPr>
            <w:r w:rsidRPr="005966FA">
              <w:rPr>
                <w:rFonts w:ascii="Wingdings" w:eastAsia="微软雅黑" w:hAnsi="Wingdings" w:cs="宋体"/>
                <w:color w:val="333333"/>
                <w:kern w:val="0"/>
                <w:szCs w:val="21"/>
              </w:rPr>
              <w:t>u </w:t>
            </w:r>
            <w:r w:rsidRPr="005966FA">
              <w:rPr>
                <w:rFonts w:ascii="宋体" w:eastAsia="宋体" w:hAnsi="宋体" w:cs="宋体" w:hint="eastAsia"/>
                <w:color w:val="333333"/>
                <w:kern w:val="0"/>
                <w:szCs w:val="21"/>
              </w:rPr>
              <w:t>私募股权投资基金的组织形式</w:t>
            </w:r>
          </w:p>
          <w:p w14:paraId="1004B41E" w14:textId="77777777" w:rsidR="005966FA" w:rsidRPr="005966FA" w:rsidRDefault="005966FA" w:rsidP="005966FA">
            <w:pPr>
              <w:widowControl/>
              <w:ind w:left="420"/>
              <w:jc w:val="left"/>
              <w:rPr>
                <w:rFonts w:ascii="微软雅黑" w:eastAsia="微软雅黑" w:hAnsi="微软雅黑" w:cs="宋体" w:hint="eastAsia"/>
                <w:color w:val="333333"/>
                <w:kern w:val="0"/>
                <w:szCs w:val="21"/>
              </w:rPr>
            </w:pPr>
            <w:r w:rsidRPr="005966FA">
              <w:rPr>
                <w:rFonts w:ascii="Wingdings" w:eastAsia="微软雅黑" w:hAnsi="Wingdings" w:cs="宋体"/>
                <w:color w:val="333333"/>
                <w:kern w:val="0"/>
                <w:szCs w:val="21"/>
              </w:rPr>
              <w:t>u </w:t>
            </w:r>
            <w:r w:rsidRPr="005966FA">
              <w:rPr>
                <w:rFonts w:ascii="宋体" w:eastAsia="宋体" w:hAnsi="宋体" w:cs="宋体" w:hint="eastAsia"/>
                <w:color w:val="333333"/>
                <w:kern w:val="0"/>
                <w:szCs w:val="21"/>
              </w:rPr>
              <w:t>私募股权基金公司的治理与激励</w:t>
            </w:r>
          </w:p>
          <w:p w14:paraId="1F7E9447" w14:textId="77777777" w:rsidR="005966FA" w:rsidRPr="005966FA" w:rsidRDefault="005966FA" w:rsidP="005966FA">
            <w:pPr>
              <w:widowControl/>
              <w:ind w:left="420"/>
              <w:jc w:val="left"/>
              <w:rPr>
                <w:rFonts w:ascii="微软雅黑" w:eastAsia="微软雅黑" w:hAnsi="微软雅黑" w:cs="宋体" w:hint="eastAsia"/>
                <w:color w:val="333333"/>
                <w:kern w:val="0"/>
                <w:szCs w:val="21"/>
              </w:rPr>
            </w:pPr>
            <w:r w:rsidRPr="005966FA">
              <w:rPr>
                <w:rFonts w:ascii="Wingdings" w:eastAsia="微软雅黑" w:hAnsi="Wingdings" w:cs="宋体"/>
                <w:color w:val="333333"/>
                <w:kern w:val="0"/>
                <w:szCs w:val="21"/>
              </w:rPr>
              <w:t>u </w:t>
            </w:r>
            <w:r w:rsidRPr="005966FA">
              <w:rPr>
                <w:rFonts w:ascii="宋体" w:eastAsia="宋体" w:hAnsi="宋体" w:cs="宋体" w:hint="eastAsia"/>
                <w:color w:val="333333"/>
                <w:kern w:val="0"/>
                <w:szCs w:val="21"/>
              </w:rPr>
              <w:t>政府在私募股权投资基金发展中的作用</w:t>
            </w:r>
          </w:p>
          <w:p w14:paraId="560B362B" w14:textId="77777777" w:rsidR="005966FA" w:rsidRPr="005966FA" w:rsidRDefault="005966FA" w:rsidP="005966FA">
            <w:pPr>
              <w:widowControl/>
              <w:ind w:left="420"/>
              <w:jc w:val="left"/>
              <w:rPr>
                <w:rFonts w:ascii="微软雅黑" w:eastAsia="微软雅黑" w:hAnsi="微软雅黑" w:cs="宋体" w:hint="eastAsia"/>
                <w:color w:val="333333"/>
                <w:kern w:val="0"/>
                <w:szCs w:val="21"/>
              </w:rPr>
            </w:pPr>
            <w:r w:rsidRPr="005966FA">
              <w:rPr>
                <w:rFonts w:ascii="Wingdings" w:eastAsia="微软雅黑" w:hAnsi="Wingdings" w:cs="宋体"/>
                <w:color w:val="333333"/>
                <w:kern w:val="0"/>
                <w:szCs w:val="21"/>
              </w:rPr>
              <w:t>u </w:t>
            </w:r>
            <w:r w:rsidRPr="005966FA">
              <w:rPr>
                <w:rFonts w:ascii="宋体" w:eastAsia="宋体" w:hAnsi="宋体" w:cs="宋体" w:hint="eastAsia"/>
                <w:color w:val="333333"/>
                <w:kern w:val="0"/>
                <w:szCs w:val="21"/>
              </w:rPr>
              <w:t>私募基金公司的内部风险控制</w:t>
            </w:r>
          </w:p>
          <w:p w14:paraId="0729E950" w14:textId="77777777" w:rsidR="005966FA" w:rsidRPr="005966FA" w:rsidRDefault="005966FA" w:rsidP="005966FA">
            <w:pPr>
              <w:widowControl/>
              <w:ind w:left="420"/>
              <w:jc w:val="left"/>
              <w:rPr>
                <w:rFonts w:ascii="微软雅黑" w:eastAsia="微软雅黑" w:hAnsi="微软雅黑" w:cs="宋体" w:hint="eastAsia"/>
                <w:color w:val="333333"/>
                <w:kern w:val="0"/>
                <w:szCs w:val="21"/>
              </w:rPr>
            </w:pPr>
            <w:r w:rsidRPr="005966FA">
              <w:rPr>
                <w:rFonts w:ascii="Wingdings" w:eastAsia="微软雅黑" w:hAnsi="Wingdings" w:cs="宋体"/>
                <w:color w:val="333333"/>
                <w:kern w:val="0"/>
                <w:szCs w:val="21"/>
              </w:rPr>
              <w:t>u </w:t>
            </w:r>
            <w:r w:rsidRPr="005966FA">
              <w:rPr>
                <w:rFonts w:ascii="宋体" w:eastAsia="宋体" w:hAnsi="宋体" w:cs="宋体" w:hint="eastAsia"/>
                <w:color w:val="333333"/>
                <w:kern w:val="0"/>
                <w:szCs w:val="21"/>
              </w:rPr>
              <w:t>私募股权投资基金项目并购重组策略</w:t>
            </w:r>
          </w:p>
          <w:p w14:paraId="6DE865CC" w14:textId="77777777" w:rsidR="005966FA" w:rsidRPr="005966FA" w:rsidRDefault="005966FA" w:rsidP="005966FA">
            <w:pPr>
              <w:widowControl/>
              <w:ind w:left="420"/>
              <w:jc w:val="left"/>
              <w:rPr>
                <w:rFonts w:ascii="微软雅黑" w:eastAsia="微软雅黑" w:hAnsi="微软雅黑" w:cs="宋体" w:hint="eastAsia"/>
                <w:color w:val="333333"/>
                <w:kern w:val="0"/>
                <w:szCs w:val="21"/>
              </w:rPr>
            </w:pPr>
            <w:r w:rsidRPr="005966FA">
              <w:rPr>
                <w:rFonts w:ascii="Wingdings" w:eastAsia="微软雅黑" w:hAnsi="Wingdings" w:cs="宋体"/>
                <w:color w:val="333333"/>
                <w:kern w:val="0"/>
                <w:szCs w:val="21"/>
              </w:rPr>
              <w:t>u </w:t>
            </w:r>
            <w:r w:rsidRPr="005966FA">
              <w:rPr>
                <w:rFonts w:ascii="宋体" w:eastAsia="宋体" w:hAnsi="宋体" w:cs="宋体" w:hint="eastAsia"/>
                <w:color w:val="333333"/>
                <w:kern w:val="0"/>
                <w:szCs w:val="21"/>
              </w:rPr>
              <w:t>私募基金公司的财务与税务管理</w:t>
            </w:r>
          </w:p>
          <w:p w14:paraId="079624BF" w14:textId="77777777" w:rsidR="005966FA" w:rsidRPr="005966FA" w:rsidRDefault="005966FA" w:rsidP="005966FA">
            <w:pPr>
              <w:widowControl/>
              <w:ind w:left="420"/>
              <w:jc w:val="left"/>
              <w:rPr>
                <w:rFonts w:ascii="微软雅黑" w:eastAsia="微软雅黑" w:hAnsi="微软雅黑" w:cs="宋体" w:hint="eastAsia"/>
                <w:color w:val="333333"/>
                <w:kern w:val="0"/>
                <w:szCs w:val="21"/>
              </w:rPr>
            </w:pPr>
            <w:r w:rsidRPr="005966FA">
              <w:rPr>
                <w:rFonts w:ascii="Wingdings" w:eastAsia="微软雅黑" w:hAnsi="Wingdings" w:cs="宋体"/>
                <w:color w:val="333333"/>
                <w:kern w:val="0"/>
                <w:szCs w:val="21"/>
              </w:rPr>
              <w:t>u </w:t>
            </w:r>
            <w:r w:rsidRPr="005966FA">
              <w:rPr>
                <w:rFonts w:ascii="宋体" w:eastAsia="宋体" w:hAnsi="宋体" w:cs="宋体" w:hint="eastAsia"/>
                <w:color w:val="333333"/>
                <w:kern w:val="0"/>
                <w:szCs w:val="21"/>
              </w:rPr>
              <w:t>私募股权投资基金案例分析</w:t>
            </w:r>
          </w:p>
        </w:tc>
        <w:tc>
          <w:tcPr>
            <w:tcW w:w="4260" w:type="dxa"/>
            <w:tcBorders>
              <w:top w:val="nil"/>
              <w:left w:val="nil"/>
              <w:bottom w:val="double" w:sz="2" w:space="0" w:color="000000"/>
              <w:right w:val="double" w:sz="2" w:space="0" w:color="000000"/>
            </w:tcBorders>
            <w:shd w:val="clear" w:color="auto" w:fill="FFFFCC"/>
            <w:tcMar>
              <w:top w:w="0" w:type="dxa"/>
              <w:left w:w="105" w:type="dxa"/>
              <w:bottom w:w="0" w:type="dxa"/>
              <w:right w:w="105" w:type="dxa"/>
            </w:tcMar>
            <w:hideMark/>
          </w:tcPr>
          <w:p w14:paraId="260C5A93" w14:textId="77777777" w:rsidR="005966FA" w:rsidRPr="005966FA" w:rsidRDefault="005966FA" w:rsidP="005966FA">
            <w:pPr>
              <w:widowControl/>
              <w:ind w:left="420"/>
              <w:jc w:val="left"/>
              <w:rPr>
                <w:rFonts w:ascii="微软雅黑" w:eastAsia="微软雅黑" w:hAnsi="微软雅黑" w:cs="宋体" w:hint="eastAsia"/>
                <w:color w:val="333333"/>
                <w:kern w:val="0"/>
                <w:szCs w:val="21"/>
              </w:rPr>
            </w:pPr>
            <w:r w:rsidRPr="005966FA">
              <w:rPr>
                <w:rFonts w:ascii="宋体" w:eastAsia="宋体" w:hAnsi="宋体" w:cs="宋体" w:hint="eastAsia"/>
                <w:b/>
                <w:bCs/>
                <w:color w:val="333333"/>
                <w:kern w:val="0"/>
                <w:szCs w:val="21"/>
              </w:rPr>
              <w:t>企业私募股权融资操作实务与流程</w:t>
            </w:r>
          </w:p>
          <w:p w14:paraId="42FB932B" w14:textId="77777777" w:rsidR="005966FA" w:rsidRPr="005966FA" w:rsidRDefault="005966FA" w:rsidP="005966FA">
            <w:pPr>
              <w:widowControl/>
              <w:ind w:left="420"/>
              <w:jc w:val="left"/>
              <w:rPr>
                <w:rFonts w:ascii="微软雅黑" w:eastAsia="微软雅黑" w:hAnsi="微软雅黑" w:cs="宋体" w:hint="eastAsia"/>
                <w:color w:val="333333"/>
                <w:kern w:val="0"/>
                <w:szCs w:val="21"/>
              </w:rPr>
            </w:pPr>
            <w:r w:rsidRPr="005966FA">
              <w:rPr>
                <w:rFonts w:ascii="Wingdings" w:eastAsia="微软雅黑" w:hAnsi="Wingdings" w:cs="宋体"/>
                <w:color w:val="333333"/>
                <w:kern w:val="0"/>
                <w:szCs w:val="21"/>
              </w:rPr>
              <w:t>u </w:t>
            </w:r>
            <w:r w:rsidRPr="005966FA">
              <w:rPr>
                <w:rFonts w:ascii="宋体" w:eastAsia="宋体" w:hAnsi="宋体" w:cs="宋体" w:hint="eastAsia"/>
                <w:color w:val="333333"/>
                <w:kern w:val="0"/>
                <w:szCs w:val="21"/>
              </w:rPr>
              <w:t>各种融资方法成本分析及风险比较</w:t>
            </w:r>
          </w:p>
          <w:p w14:paraId="4849A353" w14:textId="77777777" w:rsidR="005966FA" w:rsidRPr="005966FA" w:rsidRDefault="005966FA" w:rsidP="005966FA">
            <w:pPr>
              <w:widowControl/>
              <w:ind w:left="420"/>
              <w:jc w:val="left"/>
              <w:rPr>
                <w:rFonts w:ascii="微软雅黑" w:eastAsia="微软雅黑" w:hAnsi="微软雅黑" w:cs="宋体" w:hint="eastAsia"/>
                <w:color w:val="333333"/>
                <w:kern w:val="0"/>
                <w:szCs w:val="21"/>
              </w:rPr>
            </w:pPr>
            <w:r w:rsidRPr="005966FA">
              <w:rPr>
                <w:rFonts w:ascii="Wingdings" w:eastAsia="微软雅黑" w:hAnsi="Wingdings" w:cs="宋体"/>
                <w:color w:val="333333"/>
                <w:kern w:val="0"/>
                <w:szCs w:val="21"/>
              </w:rPr>
              <w:t>u </w:t>
            </w:r>
            <w:r w:rsidRPr="005966FA">
              <w:rPr>
                <w:rFonts w:ascii="宋体" w:eastAsia="宋体" w:hAnsi="宋体" w:cs="宋体" w:hint="eastAsia"/>
                <w:color w:val="333333"/>
                <w:kern w:val="0"/>
                <w:szCs w:val="21"/>
              </w:rPr>
              <w:t>企业包装与商务计划书的编写</w:t>
            </w:r>
          </w:p>
          <w:p w14:paraId="4C0B84AA" w14:textId="77777777" w:rsidR="005966FA" w:rsidRPr="005966FA" w:rsidRDefault="005966FA" w:rsidP="005966FA">
            <w:pPr>
              <w:widowControl/>
              <w:ind w:left="420"/>
              <w:jc w:val="left"/>
              <w:rPr>
                <w:rFonts w:ascii="微软雅黑" w:eastAsia="微软雅黑" w:hAnsi="微软雅黑" w:cs="宋体" w:hint="eastAsia"/>
                <w:color w:val="333333"/>
                <w:kern w:val="0"/>
                <w:szCs w:val="21"/>
              </w:rPr>
            </w:pPr>
            <w:r w:rsidRPr="005966FA">
              <w:rPr>
                <w:rFonts w:ascii="Wingdings" w:eastAsia="微软雅黑" w:hAnsi="Wingdings" w:cs="宋体"/>
                <w:color w:val="333333"/>
                <w:kern w:val="0"/>
                <w:szCs w:val="21"/>
              </w:rPr>
              <w:t>u </w:t>
            </w:r>
            <w:r w:rsidRPr="005966FA">
              <w:rPr>
                <w:rFonts w:ascii="宋体" w:eastAsia="宋体" w:hAnsi="宋体" w:cs="宋体" w:hint="eastAsia"/>
                <w:color w:val="333333"/>
                <w:kern w:val="0"/>
                <w:szCs w:val="21"/>
              </w:rPr>
              <w:t>影响最佳资本结构和融资决定因素</w:t>
            </w:r>
          </w:p>
          <w:p w14:paraId="70ED3B9B" w14:textId="77777777" w:rsidR="005966FA" w:rsidRPr="005966FA" w:rsidRDefault="005966FA" w:rsidP="005966FA">
            <w:pPr>
              <w:widowControl/>
              <w:ind w:left="420"/>
              <w:jc w:val="left"/>
              <w:rPr>
                <w:rFonts w:ascii="微软雅黑" w:eastAsia="微软雅黑" w:hAnsi="微软雅黑" w:cs="宋体" w:hint="eastAsia"/>
                <w:color w:val="333333"/>
                <w:kern w:val="0"/>
                <w:szCs w:val="21"/>
              </w:rPr>
            </w:pPr>
            <w:r w:rsidRPr="005966FA">
              <w:rPr>
                <w:rFonts w:ascii="Wingdings" w:eastAsia="微软雅黑" w:hAnsi="Wingdings" w:cs="宋体"/>
                <w:color w:val="333333"/>
                <w:kern w:val="0"/>
                <w:szCs w:val="21"/>
              </w:rPr>
              <w:t>u </w:t>
            </w:r>
            <w:r w:rsidRPr="005966FA">
              <w:rPr>
                <w:rFonts w:ascii="宋体" w:eastAsia="宋体" w:hAnsi="宋体" w:cs="宋体" w:hint="eastAsia"/>
                <w:color w:val="333333"/>
                <w:kern w:val="0"/>
                <w:szCs w:val="21"/>
              </w:rPr>
              <w:t>融资的实务与流程</w:t>
            </w:r>
          </w:p>
          <w:p w14:paraId="58149EF2" w14:textId="77777777" w:rsidR="005966FA" w:rsidRPr="005966FA" w:rsidRDefault="005966FA" w:rsidP="005966FA">
            <w:pPr>
              <w:widowControl/>
              <w:ind w:left="420"/>
              <w:jc w:val="left"/>
              <w:rPr>
                <w:rFonts w:ascii="微软雅黑" w:eastAsia="微软雅黑" w:hAnsi="微软雅黑" w:cs="宋体" w:hint="eastAsia"/>
                <w:color w:val="333333"/>
                <w:kern w:val="0"/>
                <w:szCs w:val="21"/>
              </w:rPr>
            </w:pPr>
            <w:r w:rsidRPr="005966FA">
              <w:rPr>
                <w:rFonts w:ascii="Wingdings" w:eastAsia="微软雅黑" w:hAnsi="Wingdings" w:cs="宋体"/>
                <w:color w:val="333333"/>
                <w:kern w:val="0"/>
                <w:szCs w:val="21"/>
              </w:rPr>
              <w:t>u </w:t>
            </w:r>
            <w:r w:rsidRPr="005966FA">
              <w:rPr>
                <w:rFonts w:ascii="宋体" w:eastAsia="宋体" w:hAnsi="宋体" w:cs="宋体" w:hint="eastAsia"/>
                <w:color w:val="333333"/>
                <w:kern w:val="0"/>
                <w:szCs w:val="21"/>
              </w:rPr>
              <w:t>融资当中的知识产权管理</w:t>
            </w:r>
          </w:p>
          <w:p w14:paraId="2A228AA6" w14:textId="77777777" w:rsidR="005966FA" w:rsidRPr="005966FA" w:rsidRDefault="005966FA" w:rsidP="005966FA">
            <w:pPr>
              <w:widowControl/>
              <w:ind w:left="420"/>
              <w:jc w:val="left"/>
              <w:rPr>
                <w:rFonts w:ascii="微软雅黑" w:eastAsia="微软雅黑" w:hAnsi="微软雅黑" w:cs="宋体" w:hint="eastAsia"/>
                <w:color w:val="333333"/>
                <w:kern w:val="0"/>
                <w:szCs w:val="21"/>
              </w:rPr>
            </w:pPr>
            <w:r w:rsidRPr="005966FA">
              <w:rPr>
                <w:rFonts w:ascii="Wingdings" w:eastAsia="微软雅黑" w:hAnsi="Wingdings" w:cs="宋体"/>
                <w:color w:val="333333"/>
                <w:kern w:val="0"/>
                <w:szCs w:val="21"/>
              </w:rPr>
              <w:t>u </w:t>
            </w:r>
            <w:r w:rsidRPr="005966FA">
              <w:rPr>
                <w:rFonts w:ascii="宋体" w:eastAsia="宋体" w:hAnsi="宋体" w:cs="宋体" w:hint="eastAsia"/>
                <w:color w:val="333333"/>
                <w:kern w:val="0"/>
                <w:szCs w:val="21"/>
              </w:rPr>
              <w:t>融资活动中的政策限制</w:t>
            </w:r>
          </w:p>
        </w:tc>
      </w:tr>
      <w:tr w:rsidR="005966FA" w:rsidRPr="005966FA" w14:paraId="03E2B6DA" w14:textId="77777777" w:rsidTr="005966FA">
        <w:tc>
          <w:tcPr>
            <w:tcW w:w="4260" w:type="dxa"/>
            <w:tcBorders>
              <w:top w:val="nil"/>
              <w:left w:val="double" w:sz="2" w:space="0" w:color="000000"/>
              <w:bottom w:val="double" w:sz="2" w:space="0" w:color="000000"/>
              <w:right w:val="double" w:sz="2" w:space="0" w:color="000000"/>
            </w:tcBorders>
            <w:shd w:val="clear" w:color="auto" w:fill="FFFFCC"/>
            <w:tcMar>
              <w:top w:w="0" w:type="dxa"/>
              <w:left w:w="105" w:type="dxa"/>
              <w:bottom w:w="0" w:type="dxa"/>
              <w:right w:w="105" w:type="dxa"/>
            </w:tcMar>
            <w:hideMark/>
          </w:tcPr>
          <w:p w14:paraId="19808A5A" w14:textId="77777777" w:rsidR="005966FA" w:rsidRPr="005966FA" w:rsidRDefault="005966FA" w:rsidP="005966FA">
            <w:pPr>
              <w:widowControl/>
              <w:jc w:val="left"/>
              <w:rPr>
                <w:rFonts w:ascii="微软雅黑" w:eastAsia="微软雅黑" w:hAnsi="微软雅黑" w:cs="宋体" w:hint="eastAsia"/>
                <w:color w:val="333333"/>
                <w:kern w:val="0"/>
                <w:szCs w:val="21"/>
              </w:rPr>
            </w:pPr>
            <w:r w:rsidRPr="005966FA">
              <w:rPr>
                <w:rFonts w:ascii="宋体" w:eastAsia="宋体" w:hAnsi="宋体" w:cs="宋体" w:hint="eastAsia"/>
                <w:b/>
                <w:bCs/>
                <w:color w:val="333333"/>
                <w:kern w:val="0"/>
                <w:szCs w:val="21"/>
              </w:rPr>
              <w:t>私募股权基金（PE</w:t>
            </w:r>
            <w:r w:rsidRPr="005966FA">
              <w:rPr>
                <w:rFonts w:ascii="Wingdings" w:eastAsia="宋体" w:hAnsi="Wingdings" w:cs="宋体"/>
                <w:b/>
                <w:bCs/>
                <w:color w:val="333333"/>
                <w:kern w:val="0"/>
                <w:szCs w:val="21"/>
              </w:rPr>
              <w:t>）管理模式</w:t>
            </w:r>
          </w:p>
          <w:p w14:paraId="73486905" w14:textId="77777777" w:rsidR="005966FA" w:rsidRPr="005966FA" w:rsidRDefault="005966FA" w:rsidP="005966FA">
            <w:pPr>
              <w:widowControl/>
              <w:ind w:left="420"/>
              <w:jc w:val="left"/>
              <w:rPr>
                <w:rFonts w:ascii="微软雅黑" w:eastAsia="微软雅黑" w:hAnsi="微软雅黑" w:cs="宋体" w:hint="eastAsia"/>
                <w:color w:val="333333"/>
                <w:kern w:val="0"/>
                <w:szCs w:val="21"/>
              </w:rPr>
            </w:pPr>
            <w:r w:rsidRPr="005966FA">
              <w:rPr>
                <w:rFonts w:ascii="Wingdings" w:eastAsia="微软雅黑" w:hAnsi="Wingdings" w:cs="宋体"/>
                <w:color w:val="333333"/>
                <w:kern w:val="0"/>
                <w:szCs w:val="21"/>
              </w:rPr>
              <w:t>u </w:t>
            </w:r>
            <w:r w:rsidRPr="005966FA">
              <w:rPr>
                <w:rFonts w:ascii="宋体" w:eastAsia="宋体" w:hAnsi="宋体" w:cs="宋体" w:hint="eastAsia"/>
                <w:color w:val="333333"/>
                <w:kern w:val="0"/>
                <w:szCs w:val="21"/>
              </w:rPr>
              <w:t>私募股权基金的资源整合</w:t>
            </w:r>
          </w:p>
          <w:p w14:paraId="3BF1EC36" w14:textId="77777777" w:rsidR="005966FA" w:rsidRPr="005966FA" w:rsidRDefault="005966FA" w:rsidP="005966FA">
            <w:pPr>
              <w:widowControl/>
              <w:ind w:left="420"/>
              <w:jc w:val="left"/>
              <w:rPr>
                <w:rFonts w:ascii="微软雅黑" w:eastAsia="微软雅黑" w:hAnsi="微软雅黑" w:cs="宋体" w:hint="eastAsia"/>
                <w:color w:val="333333"/>
                <w:kern w:val="0"/>
                <w:szCs w:val="21"/>
              </w:rPr>
            </w:pPr>
            <w:r w:rsidRPr="005966FA">
              <w:rPr>
                <w:rFonts w:ascii="Wingdings" w:eastAsia="微软雅黑" w:hAnsi="Wingdings" w:cs="宋体"/>
                <w:color w:val="333333"/>
                <w:kern w:val="0"/>
                <w:szCs w:val="21"/>
              </w:rPr>
              <w:t>u </w:t>
            </w:r>
            <w:r w:rsidRPr="005966FA">
              <w:rPr>
                <w:rFonts w:ascii="宋体" w:eastAsia="宋体" w:hAnsi="宋体" w:cs="宋体" w:hint="eastAsia"/>
                <w:color w:val="333333"/>
                <w:kern w:val="0"/>
                <w:szCs w:val="21"/>
              </w:rPr>
              <w:t>企业产权机制调整和公司治理架构</w:t>
            </w:r>
          </w:p>
          <w:p w14:paraId="4AFFB626" w14:textId="77777777" w:rsidR="005966FA" w:rsidRPr="005966FA" w:rsidRDefault="005966FA" w:rsidP="005966FA">
            <w:pPr>
              <w:widowControl/>
              <w:ind w:left="420"/>
              <w:jc w:val="left"/>
              <w:rPr>
                <w:rFonts w:ascii="微软雅黑" w:eastAsia="微软雅黑" w:hAnsi="微软雅黑" w:cs="宋体" w:hint="eastAsia"/>
                <w:color w:val="333333"/>
                <w:kern w:val="0"/>
                <w:szCs w:val="21"/>
              </w:rPr>
            </w:pPr>
            <w:r w:rsidRPr="005966FA">
              <w:rPr>
                <w:rFonts w:ascii="Wingdings" w:eastAsia="微软雅黑" w:hAnsi="Wingdings" w:cs="宋体"/>
                <w:color w:val="333333"/>
                <w:kern w:val="0"/>
                <w:szCs w:val="21"/>
              </w:rPr>
              <w:t>u </w:t>
            </w:r>
            <w:r w:rsidRPr="005966FA">
              <w:rPr>
                <w:rFonts w:ascii="宋体" w:eastAsia="宋体" w:hAnsi="宋体" w:cs="宋体" w:hint="eastAsia"/>
                <w:color w:val="333333"/>
                <w:kern w:val="0"/>
                <w:szCs w:val="21"/>
              </w:rPr>
              <w:t>企业私募融资后的经营管理调整</w:t>
            </w:r>
          </w:p>
          <w:p w14:paraId="4EFBA42C" w14:textId="77777777" w:rsidR="005966FA" w:rsidRPr="005966FA" w:rsidRDefault="005966FA" w:rsidP="005966FA">
            <w:pPr>
              <w:widowControl/>
              <w:ind w:left="420"/>
              <w:jc w:val="left"/>
              <w:rPr>
                <w:rFonts w:ascii="微软雅黑" w:eastAsia="微软雅黑" w:hAnsi="微软雅黑" w:cs="宋体" w:hint="eastAsia"/>
                <w:color w:val="333333"/>
                <w:kern w:val="0"/>
                <w:szCs w:val="21"/>
              </w:rPr>
            </w:pPr>
            <w:r w:rsidRPr="005966FA">
              <w:rPr>
                <w:rFonts w:ascii="Wingdings" w:eastAsia="微软雅黑" w:hAnsi="Wingdings" w:cs="宋体"/>
                <w:color w:val="333333"/>
                <w:kern w:val="0"/>
                <w:szCs w:val="21"/>
              </w:rPr>
              <w:t>u </w:t>
            </w:r>
            <w:r w:rsidRPr="005966FA">
              <w:rPr>
                <w:rFonts w:ascii="宋体" w:eastAsia="宋体" w:hAnsi="宋体" w:cs="宋体" w:hint="eastAsia"/>
                <w:color w:val="333333"/>
                <w:kern w:val="0"/>
                <w:szCs w:val="21"/>
              </w:rPr>
              <w:t>中介机构在融资中的作用</w:t>
            </w:r>
          </w:p>
          <w:p w14:paraId="26D61A0E" w14:textId="77777777" w:rsidR="005966FA" w:rsidRPr="005966FA" w:rsidRDefault="005966FA" w:rsidP="005966FA">
            <w:pPr>
              <w:widowControl/>
              <w:ind w:left="420"/>
              <w:jc w:val="left"/>
              <w:rPr>
                <w:rFonts w:ascii="微软雅黑" w:eastAsia="微软雅黑" w:hAnsi="微软雅黑" w:cs="宋体" w:hint="eastAsia"/>
                <w:color w:val="333333"/>
                <w:kern w:val="0"/>
                <w:szCs w:val="21"/>
              </w:rPr>
            </w:pPr>
            <w:r w:rsidRPr="005966FA">
              <w:rPr>
                <w:rFonts w:ascii="Wingdings" w:eastAsia="微软雅黑" w:hAnsi="Wingdings" w:cs="宋体"/>
                <w:color w:val="333333"/>
                <w:kern w:val="0"/>
                <w:szCs w:val="21"/>
              </w:rPr>
              <w:t>u </w:t>
            </w:r>
            <w:r w:rsidRPr="005966FA">
              <w:rPr>
                <w:rFonts w:ascii="宋体" w:eastAsia="宋体" w:hAnsi="宋体" w:cs="宋体" w:hint="eastAsia"/>
                <w:color w:val="333333"/>
                <w:kern w:val="0"/>
                <w:szCs w:val="21"/>
              </w:rPr>
              <w:t>企业治理结构完善与期权激励制度</w:t>
            </w:r>
          </w:p>
        </w:tc>
        <w:tc>
          <w:tcPr>
            <w:tcW w:w="4260" w:type="dxa"/>
            <w:tcBorders>
              <w:top w:val="nil"/>
              <w:left w:val="nil"/>
              <w:bottom w:val="double" w:sz="2" w:space="0" w:color="000000"/>
              <w:right w:val="double" w:sz="2" w:space="0" w:color="000000"/>
            </w:tcBorders>
            <w:shd w:val="clear" w:color="auto" w:fill="FFFFCC"/>
            <w:tcMar>
              <w:top w:w="0" w:type="dxa"/>
              <w:left w:w="105" w:type="dxa"/>
              <w:bottom w:w="0" w:type="dxa"/>
              <w:right w:w="105" w:type="dxa"/>
            </w:tcMar>
            <w:hideMark/>
          </w:tcPr>
          <w:p w14:paraId="7EB25E67" w14:textId="77777777" w:rsidR="005966FA" w:rsidRPr="005966FA" w:rsidRDefault="005966FA" w:rsidP="005966FA">
            <w:pPr>
              <w:widowControl/>
              <w:ind w:left="420"/>
              <w:jc w:val="left"/>
              <w:rPr>
                <w:rFonts w:ascii="微软雅黑" w:eastAsia="微软雅黑" w:hAnsi="微软雅黑" w:cs="宋体" w:hint="eastAsia"/>
                <w:color w:val="333333"/>
                <w:kern w:val="0"/>
                <w:szCs w:val="21"/>
              </w:rPr>
            </w:pPr>
            <w:r w:rsidRPr="005966FA">
              <w:rPr>
                <w:rFonts w:ascii="宋体" w:eastAsia="宋体" w:hAnsi="宋体" w:cs="宋体" w:hint="eastAsia"/>
                <w:b/>
                <w:bCs/>
                <w:color w:val="333333"/>
                <w:kern w:val="0"/>
                <w:szCs w:val="21"/>
              </w:rPr>
              <w:t>私募股权基金投资策略与投资程序</w:t>
            </w:r>
          </w:p>
          <w:p w14:paraId="1BDC9506" w14:textId="77777777" w:rsidR="005966FA" w:rsidRPr="005966FA" w:rsidRDefault="005966FA" w:rsidP="005966FA">
            <w:pPr>
              <w:widowControl/>
              <w:ind w:left="420"/>
              <w:jc w:val="left"/>
              <w:rPr>
                <w:rFonts w:ascii="微软雅黑" w:eastAsia="微软雅黑" w:hAnsi="微软雅黑" w:cs="宋体" w:hint="eastAsia"/>
                <w:color w:val="333333"/>
                <w:kern w:val="0"/>
                <w:szCs w:val="21"/>
              </w:rPr>
            </w:pPr>
            <w:r w:rsidRPr="005966FA">
              <w:rPr>
                <w:rFonts w:ascii="Wingdings" w:eastAsia="微软雅黑" w:hAnsi="Wingdings" w:cs="宋体"/>
                <w:color w:val="333333"/>
                <w:kern w:val="0"/>
                <w:szCs w:val="21"/>
              </w:rPr>
              <w:t>u </w:t>
            </w:r>
            <w:r w:rsidRPr="005966FA">
              <w:rPr>
                <w:rFonts w:ascii="宋体" w:eastAsia="宋体" w:hAnsi="宋体" w:cs="宋体" w:hint="eastAsia"/>
                <w:color w:val="333333"/>
                <w:kern w:val="0"/>
                <w:szCs w:val="21"/>
              </w:rPr>
              <w:t>最佳投资公司的寻找与筛选策略</w:t>
            </w:r>
          </w:p>
          <w:p w14:paraId="784DC78A" w14:textId="77777777" w:rsidR="005966FA" w:rsidRPr="005966FA" w:rsidRDefault="005966FA" w:rsidP="005966FA">
            <w:pPr>
              <w:widowControl/>
              <w:ind w:left="420"/>
              <w:jc w:val="left"/>
              <w:rPr>
                <w:rFonts w:ascii="微软雅黑" w:eastAsia="微软雅黑" w:hAnsi="微软雅黑" w:cs="宋体" w:hint="eastAsia"/>
                <w:color w:val="333333"/>
                <w:kern w:val="0"/>
                <w:szCs w:val="21"/>
              </w:rPr>
            </w:pPr>
            <w:r w:rsidRPr="005966FA">
              <w:rPr>
                <w:rFonts w:ascii="Wingdings" w:eastAsia="微软雅黑" w:hAnsi="Wingdings" w:cs="宋体"/>
                <w:color w:val="333333"/>
                <w:kern w:val="0"/>
                <w:szCs w:val="21"/>
              </w:rPr>
              <w:t>u </w:t>
            </w:r>
            <w:r w:rsidRPr="005966FA">
              <w:rPr>
                <w:rFonts w:ascii="宋体" w:eastAsia="宋体" w:hAnsi="宋体" w:cs="宋体" w:hint="eastAsia"/>
                <w:color w:val="333333"/>
                <w:kern w:val="0"/>
                <w:szCs w:val="21"/>
              </w:rPr>
              <w:t>筛选商务计划书与立项</w:t>
            </w:r>
          </w:p>
          <w:p w14:paraId="5AECFA75" w14:textId="77777777" w:rsidR="005966FA" w:rsidRPr="005966FA" w:rsidRDefault="005966FA" w:rsidP="005966FA">
            <w:pPr>
              <w:widowControl/>
              <w:ind w:left="420"/>
              <w:jc w:val="left"/>
              <w:rPr>
                <w:rFonts w:ascii="微软雅黑" w:eastAsia="微软雅黑" w:hAnsi="微软雅黑" w:cs="宋体" w:hint="eastAsia"/>
                <w:color w:val="333333"/>
                <w:kern w:val="0"/>
                <w:szCs w:val="21"/>
              </w:rPr>
            </w:pPr>
            <w:r w:rsidRPr="005966FA">
              <w:rPr>
                <w:rFonts w:ascii="Wingdings" w:eastAsia="微软雅黑" w:hAnsi="Wingdings" w:cs="宋体"/>
                <w:color w:val="333333"/>
                <w:kern w:val="0"/>
                <w:szCs w:val="21"/>
              </w:rPr>
              <w:t>u </w:t>
            </w:r>
            <w:r w:rsidRPr="005966FA">
              <w:rPr>
                <w:rFonts w:ascii="宋体" w:eastAsia="宋体" w:hAnsi="宋体" w:cs="宋体" w:hint="eastAsia"/>
                <w:color w:val="333333"/>
                <w:kern w:val="0"/>
                <w:szCs w:val="21"/>
              </w:rPr>
              <w:t>项目的可行性研究和经济社会评价</w:t>
            </w:r>
          </w:p>
          <w:p w14:paraId="50514820" w14:textId="77777777" w:rsidR="005966FA" w:rsidRPr="005966FA" w:rsidRDefault="005966FA" w:rsidP="005966FA">
            <w:pPr>
              <w:widowControl/>
              <w:ind w:left="420"/>
              <w:jc w:val="left"/>
              <w:rPr>
                <w:rFonts w:ascii="微软雅黑" w:eastAsia="微软雅黑" w:hAnsi="微软雅黑" w:cs="宋体" w:hint="eastAsia"/>
                <w:color w:val="333333"/>
                <w:kern w:val="0"/>
                <w:szCs w:val="21"/>
              </w:rPr>
            </w:pPr>
            <w:r w:rsidRPr="005966FA">
              <w:rPr>
                <w:rFonts w:ascii="Wingdings" w:eastAsia="微软雅黑" w:hAnsi="Wingdings" w:cs="宋体"/>
                <w:color w:val="333333"/>
                <w:kern w:val="0"/>
                <w:szCs w:val="21"/>
              </w:rPr>
              <w:t>u </w:t>
            </w:r>
            <w:r w:rsidRPr="005966FA">
              <w:rPr>
                <w:rFonts w:ascii="宋体" w:eastAsia="宋体" w:hAnsi="宋体" w:cs="宋体" w:hint="eastAsia"/>
                <w:color w:val="333333"/>
                <w:kern w:val="0"/>
                <w:szCs w:val="21"/>
              </w:rPr>
              <w:t>审慎调查和投资谈判</w:t>
            </w:r>
          </w:p>
          <w:p w14:paraId="5948C37F" w14:textId="77777777" w:rsidR="005966FA" w:rsidRPr="005966FA" w:rsidRDefault="005966FA" w:rsidP="005966FA">
            <w:pPr>
              <w:widowControl/>
              <w:ind w:left="420"/>
              <w:jc w:val="left"/>
              <w:rPr>
                <w:rFonts w:ascii="微软雅黑" w:eastAsia="微软雅黑" w:hAnsi="微软雅黑" w:cs="宋体" w:hint="eastAsia"/>
                <w:color w:val="333333"/>
                <w:kern w:val="0"/>
                <w:szCs w:val="21"/>
              </w:rPr>
            </w:pPr>
            <w:r w:rsidRPr="005966FA">
              <w:rPr>
                <w:rFonts w:ascii="Wingdings" w:eastAsia="微软雅黑" w:hAnsi="Wingdings" w:cs="宋体"/>
                <w:color w:val="333333"/>
                <w:kern w:val="0"/>
                <w:szCs w:val="21"/>
              </w:rPr>
              <w:t>u </w:t>
            </w:r>
            <w:r w:rsidRPr="005966FA">
              <w:rPr>
                <w:rFonts w:ascii="宋体" w:eastAsia="宋体" w:hAnsi="宋体" w:cs="宋体" w:hint="eastAsia"/>
                <w:color w:val="333333"/>
                <w:kern w:val="0"/>
                <w:szCs w:val="21"/>
              </w:rPr>
              <w:t>财务分析和企业估值</w:t>
            </w:r>
          </w:p>
          <w:p w14:paraId="5780D11A" w14:textId="77777777" w:rsidR="005966FA" w:rsidRPr="005966FA" w:rsidRDefault="005966FA" w:rsidP="005966FA">
            <w:pPr>
              <w:widowControl/>
              <w:ind w:left="420"/>
              <w:jc w:val="left"/>
              <w:rPr>
                <w:rFonts w:ascii="微软雅黑" w:eastAsia="微软雅黑" w:hAnsi="微软雅黑" w:cs="宋体" w:hint="eastAsia"/>
                <w:color w:val="333333"/>
                <w:kern w:val="0"/>
                <w:szCs w:val="21"/>
              </w:rPr>
            </w:pPr>
            <w:r w:rsidRPr="005966FA">
              <w:rPr>
                <w:rFonts w:ascii="Wingdings" w:eastAsia="微软雅黑" w:hAnsi="Wingdings" w:cs="宋体"/>
                <w:color w:val="333333"/>
                <w:kern w:val="0"/>
                <w:szCs w:val="21"/>
              </w:rPr>
              <w:t>u </w:t>
            </w:r>
            <w:r w:rsidRPr="005966FA">
              <w:rPr>
                <w:rFonts w:ascii="宋体" w:eastAsia="宋体" w:hAnsi="宋体" w:cs="宋体" w:hint="eastAsia"/>
                <w:color w:val="333333"/>
                <w:kern w:val="0"/>
                <w:szCs w:val="21"/>
              </w:rPr>
              <w:t>合约的签署与投资后管理</w:t>
            </w:r>
          </w:p>
        </w:tc>
      </w:tr>
      <w:tr w:rsidR="005966FA" w:rsidRPr="005966FA" w14:paraId="703F09C5" w14:textId="77777777" w:rsidTr="005966FA">
        <w:tc>
          <w:tcPr>
            <w:tcW w:w="8520" w:type="dxa"/>
            <w:gridSpan w:val="2"/>
            <w:tcBorders>
              <w:top w:val="nil"/>
              <w:left w:val="double" w:sz="2" w:space="0" w:color="000000"/>
              <w:bottom w:val="double" w:sz="2" w:space="0" w:color="000000"/>
              <w:right w:val="double" w:sz="2" w:space="0" w:color="000000"/>
            </w:tcBorders>
            <w:shd w:val="clear" w:color="auto" w:fill="CCCCFF"/>
            <w:tcMar>
              <w:top w:w="0" w:type="dxa"/>
              <w:left w:w="105" w:type="dxa"/>
              <w:bottom w:w="0" w:type="dxa"/>
              <w:right w:w="105" w:type="dxa"/>
            </w:tcMar>
            <w:hideMark/>
          </w:tcPr>
          <w:p w14:paraId="2B8D8BF5" w14:textId="77777777" w:rsidR="005966FA" w:rsidRPr="005966FA" w:rsidRDefault="005966FA" w:rsidP="005966FA">
            <w:pPr>
              <w:widowControl/>
              <w:jc w:val="left"/>
              <w:rPr>
                <w:rFonts w:ascii="微软雅黑" w:eastAsia="微软雅黑" w:hAnsi="微软雅黑" w:cs="宋体" w:hint="eastAsia"/>
                <w:color w:val="333333"/>
                <w:kern w:val="0"/>
                <w:szCs w:val="21"/>
              </w:rPr>
            </w:pPr>
            <w:r w:rsidRPr="005966FA">
              <w:rPr>
                <w:rFonts w:ascii="黑体" w:eastAsia="黑体" w:hAnsi="黑体" w:cs="宋体" w:hint="eastAsia"/>
                <w:color w:val="333333"/>
                <w:kern w:val="0"/>
                <w:sz w:val="29"/>
                <w:szCs w:val="29"/>
              </w:rPr>
              <w:t>三、企业资本运营</w:t>
            </w:r>
          </w:p>
        </w:tc>
      </w:tr>
      <w:tr w:rsidR="005966FA" w:rsidRPr="005966FA" w14:paraId="46CD3780" w14:textId="77777777" w:rsidTr="005966FA">
        <w:tc>
          <w:tcPr>
            <w:tcW w:w="4260" w:type="dxa"/>
            <w:tcBorders>
              <w:top w:val="nil"/>
              <w:left w:val="double" w:sz="2" w:space="0" w:color="000000"/>
              <w:bottom w:val="double" w:sz="2" w:space="0" w:color="000000"/>
              <w:right w:val="double" w:sz="2" w:space="0" w:color="000000"/>
            </w:tcBorders>
            <w:shd w:val="clear" w:color="auto" w:fill="FFFFCC"/>
            <w:tcMar>
              <w:top w:w="0" w:type="dxa"/>
              <w:left w:w="105" w:type="dxa"/>
              <w:bottom w:w="0" w:type="dxa"/>
              <w:right w:w="105" w:type="dxa"/>
            </w:tcMar>
            <w:hideMark/>
          </w:tcPr>
          <w:p w14:paraId="3D66CD9E" w14:textId="77777777" w:rsidR="005966FA" w:rsidRPr="005966FA" w:rsidRDefault="005966FA" w:rsidP="005966FA">
            <w:pPr>
              <w:widowControl/>
              <w:jc w:val="left"/>
              <w:rPr>
                <w:rFonts w:ascii="微软雅黑" w:eastAsia="微软雅黑" w:hAnsi="微软雅黑" w:cs="宋体" w:hint="eastAsia"/>
                <w:color w:val="333333"/>
                <w:kern w:val="0"/>
                <w:szCs w:val="21"/>
              </w:rPr>
            </w:pPr>
            <w:r w:rsidRPr="005966FA">
              <w:rPr>
                <w:rFonts w:ascii="Wingdings" w:eastAsia="微软雅黑" w:hAnsi="Wingdings" w:cs="宋体"/>
                <w:b/>
                <w:bCs/>
                <w:color w:val="333333"/>
                <w:kern w:val="0"/>
                <w:szCs w:val="21"/>
              </w:rPr>
              <w:t>企业资本运营实务</w:t>
            </w:r>
          </w:p>
          <w:p w14:paraId="2BEAF466" w14:textId="77777777" w:rsidR="005966FA" w:rsidRPr="005966FA" w:rsidRDefault="005966FA" w:rsidP="005966FA">
            <w:pPr>
              <w:widowControl/>
              <w:ind w:left="420"/>
              <w:jc w:val="left"/>
              <w:rPr>
                <w:rFonts w:ascii="微软雅黑" w:eastAsia="微软雅黑" w:hAnsi="微软雅黑" w:cs="宋体" w:hint="eastAsia"/>
                <w:color w:val="333333"/>
                <w:kern w:val="0"/>
                <w:szCs w:val="21"/>
              </w:rPr>
            </w:pPr>
            <w:r w:rsidRPr="005966FA">
              <w:rPr>
                <w:rFonts w:ascii="Wingdings" w:eastAsia="微软雅黑" w:hAnsi="Wingdings" w:cs="宋体"/>
                <w:color w:val="333333"/>
                <w:kern w:val="0"/>
                <w:szCs w:val="21"/>
              </w:rPr>
              <w:t>u </w:t>
            </w:r>
            <w:r w:rsidRPr="005966FA">
              <w:rPr>
                <w:rFonts w:ascii="宋体" w:eastAsia="宋体" w:hAnsi="宋体" w:cs="宋体" w:hint="eastAsia"/>
                <w:color w:val="333333"/>
                <w:kern w:val="0"/>
                <w:szCs w:val="21"/>
              </w:rPr>
              <w:t>资本市场融资体制转变</w:t>
            </w:r>
          </w:p>
          <w:p w14:paraId="6FAECA43" w14:textId="77777777" w:rsidR="005966FA" w:rsidRPr="005966FA" w:rsidRDefault="005966FA" w:rsidP="005966FA">
            <w:pPr>
              <w:widowControl/>
              <w:ind w:left="420"/>
              <w:jc w:val="left"/>
              <w:rPr>
                <w:rFonts w:ascii="微软雅黑" w:eastAsia="微软雅黑" w:hAnsi="微软雅黑" w:cs="宋体" w:hint="eastAsia"/>
                <w:color w:val="333333"/>
                <w:kern w:val="0"/>
                <w:szCs w:val="21"/>
              </w:rPr>
            </w:pPr>
            <w:r w:rsidRPr="005966FA">
              <w:rPr>
                <w:rFonts w:ascii="Wingdings" w:eastAsia="微软雅黑" w:hAnsi="Wingdings" w:cs="宋体"/>
                <w:color w:val="333333"/>
                <w:kern w:val="0"/>
                <w:szCs w:val="21"/>
              </w:rPr>
              <w:t>u </w:t>
            </w:r>
            <w:r w:rsidRPr="005966FA">
              <w:rPr>
                <w:rFonts w:ascii="宋体" w:eastAsia="宋体" w:hAnsi="宋体" w:cs="宋体" w:hint="eastAsia"/>
                <w:color w:val="333333"/>
                <w:kern w:val="0"/>
                <w:szCs w:val="21"/>
              </w:rPr>
              <w:t>资本市场与企业成长</w:t>
            </w:r>
          </w:p>
          <w:p w14:paraId="1F926B0C" w14:textId="77777777" w:rsidR="005966FA" w:rsidRPr="005966FA" w:rsidRDefault="005966FA" w:rsidP="005966FA">
            <w:pPr>
              <w:widowControl/>
              <w:ind w:left="420"/>
              <w:jc w:val="left"/>
              <w:rPr>
                <w:rFonts w:ascii="微软雅黑" w:eastAsia="微软雅黑" w:hAnsi="微软雅黑" w:cs="宋体" w:hint="eastAsia"/>
                <w:color w:val="333333"/>
                <w:kern w:val="0"/>
                <w:szCs w:val="21"/>
              </w:rPr>
            </w:pPr>
            <w:r w:rsidRPr="005966FA">
              <w:rPr>
                <w:rFonts w:ascii="Wingdings" w:eastAsia="微软雅黑" w:hAnsi="Wingdings" w:cs="宋体"/>
                <w:color w:val="333333"/>
                <w:kern w:val="0"/>
                <w:szCs w:val="21"/>
              </w:rPr>
              <w:t>u </w:t>
            </w:r>
            <w:r w:rsidRPr="005966FA">
              <w:rPr>
                <w:rFonts w:ascii="宋体" w:eastAsia="宋体" w:hAnsi="宋体" w:cs="宋体" w:hint="eastAsia"/>
                <w:color w:val="333333"/>
                <w:kern w:val="0"/>
                <w:szCs w:val="21"/>
              </w:rPr>
              <w:t>资产证券化与融资创新</w:t>
            </w:r>
          </w:p>
          <w:p w14:paraId="4F2164D4" w14:textId="77777777" w:rsidR="005966FA" w:rsidRPr="005966FA" w:rsidRDefault="005966FA" w:rsidP="005966FA">
            <w:pPr>
              <w:widowControl/>
              <w:ind w:left="420"/>
              <w:jc w:val="left"/>
              <w:rPr>
                <w:rFonts w:ascii="微软雅黑" w:eastAsia="微软雅黑" w:hAnsi="微软雅黑" w:cs="宋体" w:hint="eastAsia"/>
                <w:color w:val="333333"/>
                <w:kern w:val="0"/>
                <w:szCs w:val="21"/>
              </w:rPr>
            </w:pPr>
            <w:r w:rsidRPr="005966FA">
              <w:rPr>
                <w:rFonts w:ascii="Wingdings" w:eastAsia="微软雅黑" w:hAnsi="Wingdings" w:cs="宋体"/>
                <w:color w:val="333333"/>
                <w:kern w:val="0"/>
                <w:szCs w:val="21"/>
              </w:rPr>
              <w:t>u </w:t>
            </w:r>
            <w:r w:rsidRPr="005966FA">
              <w:rPr>
                <w:rFonts w:ascii="宋体" w:eastAsia="宋体" w:hAnsi="宋体" w:cs="宋体" w:hint="eastAsia"/>
                <w:color w:val="333333"/>
                <w:kern w:val="0"/>
                <w:szCs w:val="21"/>
              </w:rPr>
              <w:t>企业间接上市与全流通并购</w:t>
            </w:r>
          </w:p>
        </w:tc>
        <w:tc>
          <w:tcPr>
            <w:tcW w:w="4260" w:type="dxa"/>
            <w:tcBorders>
              <w:top w:val="double" w:sz="2" w:space="0" w:color="000000"/>
              <w:left w:val="nil"/>
              <w:bottom w:val="double" w:sz="2" w:space="0" w:color="000000"/>
              <w:right w:val="double" w:sz="2" w:space="0" w:color="000000"/>
            </w:tcBorders>
            <w:shd w:val="clear" w:color="auto" w:fill="FFFFCC"/>
            <w:tcMar>
              <w:top w:w="0" w:type="dxa"/>
              <w:left w:w="105" w:type="dxa"/>
              <w:bottom w:w="0" w:type="dxa"/>
              <w:right w:w="105" w:type="dxa"/>
            </w:tcMar>
            <w:hideMark/>
          </w:tcPr>
          <w:p w14:paraId="4F25FF11" w14:textId="77777777" w:rsidR="005966FA" w:rsidRPr="005966FA" w:rsidRDefault="005966FA" w:rsidP="005966FA">
            <w:pPr>
              <w:widowControl/>
              <w:jc w:val="left"/>
              <w:rPr>
                <w:rFonts w:ascii="微软雅黑" w:eastAsia="微软雅黑" w:hAnsi="微软雅黑" w:cs="宋体" w:hint="eastAsia"/>
                <w:color w:val="333333"/>
                <w:kern w:val="0"/>
                <w:szCs w:val="21"/>
              </w:rPr>
            </w:pPr>
            <w:r w:rsidRPr="005966FA">
              <w:rPr>
                <w:rFonts w:ascii="宋体" w:eastAsia="宋体" w:hAnsi="宋体" w:cs="宋体" w:hint="eastAsia"/>
                <w:b/>
                <w:bCs/>
                <w:color w:val="333333"/>
                <w:kern w:val="0"/>
                <w:szCs w:val="21"/>
              </w:rPr>
              <w:t>企业融资策略</w:t>
            </w:r>
          </w:p>
          <w:p w14:paraId="7FB71826" w14:textId="77777777" w:rsidR="005966FA" w:rsidRPr="005966FA" w:rsidRDefault="005966FA" w:rsidP="005966FA">
            <w:pPr>
              <w:widowControl/>
              <w:ind w:left="420"/>
              <w:jc w:val="left"/>
              <w:rPr>
                <w:rFonts w:ascii="微软雅黑" w:eastAsia="微软雅黑" w:hAnsi="微软雅黑" w:cs="宋体" w:hint="eastAsia"/>
                <w:color w:val="333333"/>
                <w:kern w:val="0"/>
                <w:szCs w:val="21"/>
              </w:rPr>
            </w:pPr>
            <w:r w:rsidRPr="005966FA">
              <w:rPr>
                <w:rFonts w:ascii="Wingdings" w:eastAsia="微软雅黑" w:hAnsi="Wingdings" w:cs="宋体"/>
                <w:color w:val="333333"/>
                <w:kern w:val="0"/>
                <w:szCs w:val="21"/>
              </w:rPr>
              <w:t>u </w:t>
            </w:r>
            <w:r w:rsidRPr="005966FA">
              <w:rPr>
                <w:rFonts w:ascii="宋体" w:eastAsia="宋体" w:hAnsi="宋体" w:cs="宋体" w:hint="eastAsia"/>
                <w:color w:val="333333"/>
                <w:kern w:val="0"/>
                <w:szCs w:val="21"/>
              </w:rPr>
              <w:t>行业分析与投资决策</w:t>
            </w:r>
          </w:p>
          <w:p w14:paraId="2E265601" w14:textId="77777777" w:rsidR="005966FA" w:rsidRPr="005966FA" w:rsidRDefault="005966FA" w:rsidP="005966FA">
            <w:pPr>
              <w:widowControl/>
              <w:spacing w:line="285" w:lineRule="atLeast"/>
              <w:ind w:left="420"/>
              <w:jc w:val="left"/>
              <w:rPr>
                <w:rFonts w:ascii="微软雅黑" w:eastAsia="微软雅黑" w:hAnsi="微软雅黑" w:cs="宋体" w:hint="eastAsia"/>
                <w:color w:val="333333"/>
                <w:kern w:val="0"/>
                <w:szCs w:val="21"/>
              </w:rPr>
            </w:pPr>
            <w:r w:rsidRPr="005966FA">
              <w:rPr>
                <w:rFonts w:ascii="Wingdings" w:eastAsia="微软雅黑" w:hAnsi="Wingdings" w:cs="宋体"/>
                <w:color w:val="333333"/>
                <w:kern w:val="0"/>
                <w:szCs w:val="21"/>
              </w:rPr>
              <w:t>u </w:t>
            </w:r>
            <w:r w:rsidRPr="005966FA">
              <w:rPr>
                <w:rFonts w:ascii="宋体" w:eastAsia="宋体" w:hAnsi="宋体" w:cs="宋体" w:hint="eastAsia"/>
                <w:color w:val="333333"/>
                <w:kern w:val="0"/>
                <w:szCs w:val="21"/>
              </w:rPr>
              <w:t>融资渠道比较分析及选择</w:t>
            </w:r>
          </w:p>
          <w:p w14:paraId="0FBE22EF" w14:textId="77777777" w:rsidR="005966FA" w:rsidRPr="005966FA" w:rsidRDefault="005966FA" w:rsidP="005966FA">
            <w:pPr>
              <w:widowControl/>
              <w:ind w:left="420"/>
              <w:jc w:val="left"/>
              <w:rPr>
                <w:rFonts w:ascii="微软雅黑" w:eastAsia="微软雅黑" w:hAnsi="微软雅黑" w:cs="宋体" w:hint="eastAsia"/>
                <w:color w:val="333333"/>
                <w:kern w:val="0"/>
                <w:szCs w:val="21"/>
              </w:rPr>
            </w:pPr>
            <w:r w:rsidRPr="005966FA">
              <w:rPr>
                <w:rFonts w:ascii="Wingdings" w:eastAsia="微软雅黑" w:hAnsi="Wingdings" w:cs="宋体"/>
                <w:color w:val="333333"/>
                <w:kern w:val="0"/>
                <w:szCs w:val="21"/>
              </w:rPr>
              <w:t>u </w:t>
            </w:r>
            <w:r w:rsidRPr="005966FA">
              <w:rPr>
                <w:rFonts w:ascii="宋体" w:eastAsia="宋体" w:hAnsi="宋体" w:cs="宋体" w:hint="eastAsia"/>
                <w:color w:val="333333"/>
                <w:kern w:val="0"/>
                <w:szCs w:val="21"/>
              </w:rPr>
              <w:t>融资风险及风险防范控制</w:t>
            </w:r>
          </w:p>
          <w:p w14:paraId="0C4ED1A4" w14:textId="77777777" w:rsidR="005966FA" w:rsidRPr="005966FA" w:rsidRDefault="005966FA" w:rsidP="005966FA">
            <w:pPr>
              <w:widowControl/>
              <w:ind w:left="420"/>
              <w:jc w:val="left"/>
              <w:rPr>
                <w:rFonts w:ascii="微软雅黑" w:eastAsia="微软雅黑" w:hAnsi="微软雅黑" w:cs="宋体" w:hint="eastAsia"/>
                <w:color w:val="333333"/>
                <w:kern w:val="0"/>
                <w:szCs w:val="21"/>
              </w:rPr>
            </w:pPr>
            <w:r w:rsidRPr="005966FA">
              <w:rPr>
                <w:rFonts w:ascii="Wingdings" w:eastAsia="微软雅黑" w:hAnsi="Wingdings" w:cs="宋体"/>
                <w:color w:val="333333"/>
                <w:kern w:val="0"/>
                <w:szCs w:val="21"/>
              </w:rPr>
              <w:t>u </w:t>
            </w:r>
            <w:r w:rsidRPr="005966FA">
              <w:rPr>
                <w:rFonts w:ascii="宋体" w:eastAsia="宋体" w:hAnsi="宋体" w:cs="宋体" w:hint="eastAsia"/>
                <w:color w:val="333333"/>
                <w:kern w:val="0"/>
                <w:szCs w:val="21"/>
              </w:rPr>
              <w:t>IPO</w:t>
            </w:r>
            <w:r w:rsidRPr="005966FA">
              <w:rPr>
                <w:rFonts w:ascii="Wingdings" w:eastAsia="宋体" w:hAnsi="Wingdings" w:cs="宋体"/>
                <w:color w:val="333333"/>
                <w:kern w:val="0"/>
                <w:szCs w:val="21"/>
              </w:rPr>
              <w:t>辅导实务</w:t>
            </w:r>
          </w:p>
        </w:tc>
      </w:tr>
      <w:tr w:rsidR="005966FA" w:rsidRPr="005966FA" w14:paraId="184BA00C" w14:textId="77777777" w:rsidTr="005966FA">
        <w:tc>
          <w:tcPr>
            <w:tcW w:w="4260" w:type="dxa"/>
            <w:tcBorders>
              <w:top w:val="nil"/>
              <w:left w:val="double" w:sz="2" w:space="0" w:color="000000"/>
              <w:bottom w:val="double" w:sz="2" w:space="0" w:color="000000"/>
              <w:right w:val="double" w:sz="2" w:space="0" w:color="000000"/>
            </w:tcBorders>
            <w:shd w:val="clear" w:color="auto" w:fill="FFFFCC"/>
            <w:tcMar>
              <w:top w:w="0" w:type="dxa"/>
              <w:left w:w="105" w:type="dxa"/>
              <w:bottom w:w="0" w:type="dxa"/>
              <w:right w:w="105" w:type="dxa"/>
            </w:tcMar>
            <w:hideMark/>
          </w:tcPr>
          <w:p w14:paraId="49D708CF" w14:textId="77777777" w:rsidR="005966FA" w:rsidRPr="005966FA" w:rsidRDefault="005966FA" w:rsidP="005966FA">
            <w:pPr>
              <w:widowControl/>
              <w:jc w:val="left"/>
              <w:rPr>
                <w:rFonts w:ascii="微软雅黑" w:eastAsia="微软雅黑" w:hAnsi="微软雅黑" w:cs="宋体" w:hint="eastAsia"/>
                <w:color w:val="333333"/>
                <w:kern w:val="0"/>
                <w:szCs w:val="21"/>
              </w:rPr>
            </w:pPr>
            <w:r w:rsidRPr="005966FA">
              <w:rPr>
                <w:rFonts w:ascii="Wingdings" w:eastAsia="微软雅黑" w:hAnsi="Wingdings" w:cs="宋体"/>
                <w:b/>
                <w:bCs/>
                <w:color w:val="333333"/>
                <w:kern w:val="0"/>
                <w:szCs w:val="21"/>
              </w:rPr>
              <w:t>国际投融资</w:t>
            </w:r>
          </w:p>
          <w:p w14:paraId="5979C8D6" w14:textId="77777777" w:rsidR="005966FA" w:rsidRPr="005966FA" w:rsidRDefault="005966FA" w:rsidP="005966FA">
            <w:pPr>
              <w:widowControl/>
              <w:ind w:left="420"/>
              <w:jc w:val="left"/>
              <w:rPr>
                <w:rFonts w:ascii="微软雅黑" w:eastAsia="微软雅黑" w:hAnsi="微软雅黑" w:cs="宋体" w:hint="eastAsia"/>
                <w:color w:val="333333"/>
                <w:kern w:val="0"/>
                <w:szCs w:val="21"/>
              </w:rPr>
            </w:pPr>
            <w:r w:rsidRPr="005966FA">
              <w:rPr>
                <w:rFonts w:ascii="Wingdings" w:eastAsia="微软雅黑" w:hAnsi="Wingdings" w:cs="宋体"/>
                <w:color w:val="333333"/>
                <w:kern w:val="0"/>
                <w:szCs w:val="21"/>
              </w:rPr>
              <w:t>u </w:t>
            </w:r>
            <w:r w:rsidRPr="005966FA">
              <w:rPr>
                <w:rFonts w:ascii="Wingdings" w:eastAsia="微软雅黑" w:hAnsi="Wingdings" w:cs="宋体"/>
                <w:color w:val="333333"/>
                <w:kern w:val="0"/>
                <w:szCs w:val="21"/>
              </w:rPr>
              <w:t>国际融资有哪些渠道</w:t>
            </w:r>
          </w:p>
          <w:p w14:paraId="301A9934" w14:textId="77777777" w:rsidR="005966FA" w:rsidRPr="005966FA" w:rsidRDefault="005966FA" w:rsidP="005966FA">
            <w:pPr>
              <w:widowControl/>
              <w:ind w:left="420"/>
              <w:jc w:val="left"/>
              <w:rPr>
                <w:rFonts w:ascii="微软雅黑" w:eastAsia="微软雅黑" w:hAnsi="微软雅黑" w:cs="宋体" w:hint="eastAsia"/>
                <w:color w:val="333333"/>
                <w:kern w:val="0"/>
                <w:szCs w:val="21"/>
              </w:rPr>
            </w:pPr>
            <w:r w:rsidRPr="005966FA">
              <w:rPr>
                <w:rFonts w:ascii="Wingdings" w:eastAsia="微软雅黑" w:hAnsi="Wingdings" w:cs="宋体"/>
                <w:color w:val="333333"/>
                <w:kern w:val="0"/>
                <w:szCs w:val="21"/>
              </w:rPr>
              <w:t>u </w:t>
            </w:r>
            <w:r w:rsidRPr="005966FA">
              <w:rPr>
                <w:rFonts w:ascii="宋体" w:eastAsia="宋体" w:hAnsi="宋体" w:cs="宋体" w:hint="eastAsia"/>
                <w:color w:val="333333"/>
                <w:kern w:val="0"/>
                <w:szCs w:val="21"/>
              </w:rPr>
              <w:t>全球创业板市场</w:t>
            </w:r>
          </w:p>
          <w:p w14:paraId="0774231B" w14:textId="77777777" w:rsidR="005966FA" w:rsidRPr="005966FA" w:rsidRDefault="005966FA" w:rsidP="005966FA">
            <w:pPr>
              <w:widowControl/>
              <w:ind w:left="420"/>
              <w:jc w:val="left"/>
              <w:rPr>
                <w:rFonts w:ascii="微软雅黑" w:eastAsia="微软雅黑" w:hAnsi="微软雅黑" w:cs="宋体" w:hint="eastAsia"/>
                <w:color w:val="333333"/>
                <w:kern w:val="0"/>
                <w:szCs w:val="21"/>
              </w:rPr>
            </w:pPr>
            <w:r w:rsidRPr="005966FA">
              <w:rPr>
                <w:rFonts w:ascii="Wingdings" w:eastAsia="微软雅黑" w:hAnsi="Wingdings" w:cs="宋体"/>
                <w:color w:val="333333"/>
                <w:kern w:val="0"/>
                <w:szCs w:val="21"/>
              </w:rPr>
              <w:lastRenderedPageBreak/>
              <w:t>u </w:t>
            </w:r>
            <w:r w:rsidRPr="005966FA">
              <w:rPr>
                <w:rFonts w:ascii="Wingdings" w:eastAsia="微软雅黑" w:hAnsi="Wingdings" w:cs="宋体"/>
                <w:color w:val="333333"/>
                <w:kern w:val="0"/>
                <w:szCs w:val="21"/>
              </w:rPr>
              <w:t>国际投融资</w:t>
            </w:r>
            <w:r w:rsidRPr="005966FA">
              <w:rPr>
                <w:rFonts w:ascii="宋体" w:eastAsia="宋体" w:hAnsi="宋体" w:cs="宋体" w:hint="eastAsia"/>
                <w:color w:val="333333"/>
                <w:kern w:val="0"/>
                <w:szCs w:val="21"/>
              </w:rPr>
              <w:t>案例分析</w:t>
            </w:r>
          </w:p>
          <w:p w14:paraId="0D7373AA" w14:textId="77777777" w:rsidR="005966FA" w:rsidRPr="005966FA" w:rsidRDefault="005966FA" w:rsidP="005966FA">
            <w:pPr>
              <w:widowControl/>
              <w:ind w:left="420"/>
              <w:jc w:val="left"/>
              <w:rPr>
                <w:rFonts w:ascii="微软雅黑" w:eastAsia="微软雅黑" w:hAnsi="微软雅黑" w:cs="宋体" w:hint="eastAsia"/>
                <w:color w:val="333333"/>
                <w:kern w:val="0"/>
                <w:szCs w:val="21"/>
              </w:rPr>
            </w:pPr>
            <w:r w:rsidRPr="005966FA">
              <w:rPr>
                <w:rFonts w:ascii="Wingdings" w:eastAsia="微软雅黑" w:hAnsi="Wingdings" w:cs="宋体"/>
                <w:color w:val="333333"/>
                <w:kern w:val="0"/>
                <w:szCs w:val="21"/>
              </w:rPr>
              <w:t>u </w:t>
            </w:r>
            <w:r w:rsidRPr="005966FA">
              <w:rPr>
                <w:rFonts w:ascii="Wingdings" w:eastAsia="微软雅黑" w:hAnsi="Wingdings" w:cs="宋体"/>
                <w:color w:val="333333"/>
                <w:kern w:val="0"/>
                <w:szCs w:val="21"/>
              </w:rPr>
              <w:t>如何获得政府资金支持</w:t>
            </w:r>
          </w:p>
        </w:tc>
        <w:tc>
          <w:tcPr>
            <w:tcW w:w="4260" w:type="dxa"/>
            <w:tcBorders>
              <w:top w:val="nil"/>
              <w:left w:val="nil"/>
              <w:bottom w:val="double" w:sz="2" w:space="0" w:color="000000"/>
              <w:right w:val="double" w:sz="2" w:space="0" w:color="000000"/>
            </w:tcBorders>
            <w:shd w:val="clear" w:color="auto" w:fill="FFFFCC"/>
            <w:tcMar>
              <w:top w:w="0" w:type="dxa"/>
              <w:left w:w="105" w:type="dxa"/>
              <w:bottom w:w="0" w:type="dxa"/>
              <w:right w:w="105" w:type="dxa"/>
            </w:tcMar>
            <w:hideMark/>
          </w:tcPr>
          <w:p w14:paraId="212904B8" w14:textId="77777777" w:rsidR="005966FA" w:rsidRPr="005966FA" w:rsidRDefault="005966FA" w:rsidP="005966FA">
            <w:pPr>
              <w:widowControl/>
              <w:jc w:val="left"/>
              <w:rPr>
                <w:rFonts w:ascii="微软雅黑" w:eastAsia="微软雅黑" w:hAnsi="微软雅黑" w:cs="宋体" w:hint="eastAsia"/>
                <w:color w:val="333333"/>
                <w:kern w:val="0"/>
                <w:szCs w:val="21"/>
              </w:rPr>
            </w:pPr>
            <w:r w:rsidRPr="005966FA">
              <w:rPr>
                <w:rFonts w:ascii="宋体" w:eastAsia="宋体" w:hAnsi="宋体" w:cs="宋体" w:hint="eastAsia"/>
                <w:b/>
                <w:bCs/>
                <w:color w:val="333333"/>
                <w:kern w:val="0"/>
                <w:szCs w:val="21"/>
              </w:rPr>
              <w:lastRenderedPageBreak/>
              <w:t>竞争环境与投融资机遇</w:t>
            </w:r>
          </w:p>
          <w:p w14:paraId="3DA6D704" w14:textId="77777777" w:rsidR="005966FA" w:rsidRPr="005966FA" w:rsidRDefault="005966FA" w:rsidP="005966FA">
            <w:pPr>
              <w:widowControl/>
              <w:ind w:left="420"/>
              <w:jc w:val="left"/>
              <w:rPr>
                <w:rFonts w:ascii="微软雅黑" w:eastAsia="微软雅黑" w:hAnsi="微软雅黑" w:cs="宋体" w:hint="eastAsia"/>
                <w:color w:val="333333"/>
                <w:kern w:val="0"/>
                <w:szCs w:val="21"/>
              </w:rPr>
            </w:pPr>
            <w:r w:rsidRPr="005966FA">
              <w:rPr>
                <w:rFonts w:ascii="Wingdings" w:eastAsia="微软雅黑" w:hAnsi="Wingdings" w:cs="宋体"/>
                <w:color w:val="333333"/>
                <w:kern w:val="0"/>
                <w:szCs w:val="21"/>
              </w:rPr>
              <w:t>u </w:t>
            </w:r>
            <w:r w:rsidRPr="005966FA">
              <w:rPr>
                <w:rFonts w:ascii="宋体" w:eastAsia="宋体" w:hAnsi="宋体" w:cs="宋体" w:hint="eastAsia"/>
                <w:color w:val="333333"/>
                <w:kern w:val="0"/>
                <w:szCs w:val="21"/>
              </w:rPr>
              <w:t>竞争环境分析</w:t>
            </w:r>
          </w:p>
          <w:p w14:paraId="44939BEE" w14:textId="77777777" w:rsidR="005966FA" w:rsidRPr="005966FA" w:rsidRDefault="005966FA" w:rsidP="005966FA">
            <w:pPr>
              <w:widowControl/>
              <w:ind w:left="420"/>
              <w:jc w:val="left"/>
              <w:rPr>
                <w:rFonts w:ascii="微软雅黑" w:eastAsia="微软雅黑" w:hAnsi="微软雅黑" w:cs="宋体" w:hint="eastAsia"/>
                <w:color w:val="333333"/>
                <w:kern w:val="0"/>
                <w:szCs w:val="21"/>
              </w:rPr>
            </w:pPr>
            <w:r w:rsidRPr="005966FA">
              <w:rPr>
                <w:rFonts w:ascii="Wingdings" w:eastAsia="微软雅黑" w:hAnsi="Wingdings" w:cs="宋体"/>
                <w:color w:val="333333"/>
                <w:kern w:val="0"/>
                <w:szCs w:val="21"/>
              </w:rPr>
              <w:t>u </w:t>
            </w:r>
            <w:r w:rsidRPr="005966FA">
              <w:rPr>
                <w:rFonts w:ascii="宋体" w:eastAsia="宋体" w:hAnsi="宋体" w:cs="宋体" w:hint="eastAsia"/>
                <w:color w:val="333333"/>
                <w:kern w:val="0"/>
                <w:szCs w:val="21"/>
              </w:rPr>
              <w:t>竞争情报与财务战略</w:t>
            </w:r>
          </w:p>
          <w:p w14:paraId="6DD1CD61" w14:textId="77777777" w:rsidR="005966FA" w:rsidRPr="005966FA" w:rsidRDefault="005966FA" w:rsidP="005966FA">
            <w:pPr>
              <w:widowControl/>
              <w:ind w:left="420"/>
              <w:jc w:val="left"/>
              <w:rPr>
                <w:rFonts w:ascii="微软雅黑" w:eastAsia="微软雅黑" w:hAnsi="微软雅黑" w:cs="宋体" w:hint="eastAsia"/>
                <w:color w:val="333333"/>
                <w:kern w:val="0"/>
                <w:szCs w:val="21"/>
              </w:rPr>
            </w:pPr>
            <w:r w:rsidRPr="005966FA">
              <w:rPr>
                <w:rFonts w:ascii="Wingdings" w:eastAsia="微软雅黑" w:hAnsi="Wingdings" w:cs="宋体"/>
                <w:color w:val="333333"/>
                <w:kern w:val="0"/>
                <w:szCs w:val="21"/>
              </w:rPr>
              <w:t>u </w:t>
            </w:r>
            <w:r w:rsidRPr="005966FA">
              <w:rPr>
                <w:rFonts w:ascii="宋体" w:eastAsia="宋体" w:hAnsi="宋体" w:cs="宋体" w:hint="eastAsia"/>
                <w:color w:val="333333"/>
                <w:kern w:val="0"/>
                <w:szCs w:val="21"/>
              </w:rPr>
              <w:t>财务信息应用与内部管控</w:t>
            </w:r>
          </w:p>
          <w:p w14:paraId="24C0ECDD" w14:textId="77777777" w:rsidR="005966FA" w:rsidRPr="005966FA" w:rsidRDefault="005966FA" w:rsidP="005966FA">
            <w:pPr>
              <w:widowControl/>
              <w:ind w:left="420"/>
              <w:jc w:val="left"/>
              <w:rPr>
                <w:rFonts w:ascii="微软雅黑" w:eastAsia="微软雅黑" w:hAnsi="微软雅黑" w:cs="宋体" w:hint="eastAsia"/>
                <w:color w:val="333333"/>
                <w:kern w:val="0"/>
                <w:szCs w:val="21"/>
              </w:rPr>
            </w:pPr>
            <w:r w:rsidRPr="005966FA">
              <w:rPr>
                <w:rFonts w:ascii="Wingdings" w:eastAsia="微软雅黑" w:hAnsi="Wingdings" w:cs="宋体"/>
                <w:color w:val="333333"/>
                <w:kern w:val="0"/>
                <w:szCs w:val="21"/>
              </w:rPr>
              <w:t>u </w:t>
            </w:r>
            <w:r w:rsidRPr="005966FA">
              <w:rPr>
                <w:rFonts w:ascii="宋体" w:eastAsia="宋体" w:hAnsi="宋体" w:cs="宋体" w:hint="eastAsia"/>
                <w:color w:val="333333"/>
                <w:kern w:val="0"/>
                <w:szCs w:val="21"/>
              </w:rPr>
              <w:t>投资战略与竞争情报的关系</w:t>
            </w:r>
          </w:p>
        </w:tc>
      </w:tr>
      <w:tr w:rsidR="005966FA" w:rsidRPr="005966FA" w14:paraId="5F69BF4D" w14:textId="77777777" w:rsidTr="005966FA">
        <w:tc>
          <w:tcPr>
            <w:tcW w:w="8520" w:type="dxa"/>
            <w:gridSpan w:val="2"/>
            <w:tcBorders>
              <w:top w:val="nil"/>
              <w:left w:val="double" w:sz="2" w:space="0" w:color="000000"/>
              <w:bottom w:val="double" w:sz="2" w:space="0" w:color="000000"/>
              <w:right w:val="double" w:sz="2" w:space="0" w:color="000000"/>
            </w:tcBorders>
            <w:shd w:val="clear" w:color="auto" w:fill="CCCCFF"/>
            <w:tcMar>
              <w:top w:w="0" w:type="dxa"/>
              <w:left w:w="105" w:type="dxa"/>
              <w:bottom w:w="0" w:type="dxa"/>
              <w:right w:w="105" w:type="dxa"/>
            </w:tcMar>
            <w:hideMark/>
          </w:tcPr>
          <w:p w14:paraId="2847A3F5" w14:textId="77777777" w:rsidR="005966FA" w:rsidRPr="005966FA" w:rsidRDefault="005966FA" w:rsidP="005966FA">
            <w:pPr>
              <w:widowControl/>
              <w:jc w:val="left"/>
              <w:rPr>
                <w:rFonts w:ascii="微软雅黑" w:eastAsia="微软雅黑" w:hAnsi="微软雅黑" w:cs="宋体" w:hint="eastAsia"/>
                <w:color w:val="333333"/>
                <w:kern w:val="0"/>
                <w:szCs w:val="21"/>
              </w:rPr>
            </w:pPr>
            <w:r w:rsidRPr="005966FA">
              <w:rPr>
                <w:rFonts w:ascii="黑体" w:eastAsia="黑体" w:hAnsi="黑体" w:cs="宋体" w:hint="eastAsia"/>
                <w:color w:val="333333"/>
                <w:kern w:val="0"/>
                <w:sz w:val="29"/>
                <w:szCs w:val="29"/>
              </w:rPr>
              <w:t>四、互联网金融与众筹</w:t>
            </w:r>
          </w:p>
        </w:tc>
      </w:tr>
      <w:tr w:rsidR="005966FA" w:rsidRPr="005966FA" w14:paraId="258B40FB" w14:textId="77777777" w:rsidTr="005966FA">
        <w:trPr>
          <w:trHeight w:val="300"/>
        </w:trPr>
        <w:tc>
          <w:tcPr>
            <w:tcW w:w="4260" w:type="dxa"/>
            <w:tcBorders>
              <w:top w:val="nil"/>
              <w:left w:val="double" w:sz="2" w:space="0" w:color="000000"/>
              <w:bottom w:val="double" w:sz="2" w:space="0" w:color="000000"/>
              <w:right w:val="double" w:sz="2" w:space="0" w:color="000000"/>
            </w:tcBorders>
            <w:shd w:val="clear" w:color="auto" w:fill="FFFFCC"/>
            <w:tcMar>
              <w:top w:w="0" w:type="dxa"/>
              <w:left w:w="105" w:type="dxa"/>
              <w:bottom w:w="0" w:type="dxa"/>
              <w:right w:w="105" w:type="dxa"/>
            </w:tcMar>
            <w:hideMark/>
          </w:tcPr>
          <w:p w14:paraId="76DCC9E1" w14:textId="77777777" w:rsidR="005966FA" w:rsidRPr="005966FA" w:rsidRDefault="005966FA" w:rsidP="005966FA">
            <w:pPr>
              <w:widowControl/>
              <w:jc w:val="left"/>
              <w:rPr>
                <w:rFonts w:ascii="微软雅黑" w:eastAsia="微软雅黑" w:hAnsi="微软雅黑" w:cs="宋体" w:hint="eastAsia"/>
                <w:color w:val="333333"/>
                <w:kern w:val="0"/>
                <w:szCs w:val="21"/>
              </w:rPr>
            </w:pPr>
            <w:r w:rsidRPr="005966FA">
              <w:rPr>
                <w:rFonts w:ascii="Wingdings" w:eastAsia="微软雅黑" w:hAnsi="Wingdings" w:cs="宋体"/>
                <w:b/>
                <w:bCs/>
                <w:color w:val="333333"/>
                <w:kern w:val="0"/>
                <w:szCs w:val="21"/>
              </w:rPr>
              <w:t>互联网金融格局</w:t>
            </w:r>
          </w:p>
          <w:p w14:paraId="0F39C5EF" w14:textId="77777777" w:rsidR="005966FA" w:rsidRPr="005966FA" w:rsidRDefault="005966FA" w:rsidP="005966FA">
            <w:pPr>
              <w:widowControl/>
              <w:ind w:left="420"/>
              <w:jc w:val="left"/>
              <w:rPr>
                <w:rFonts w:ascii="微软雅黑" w:eastAsia="微软雅黑" w:hAnsi="微软雅黑" w:cs="宋体" w:hint="eastAsia"/>
                <w:color w:val="333333"/>
                <w:kern w:val="0"/>
                <w:szCs w:val="21"/>
              </w:rPr>
            </w:pPr>
            <w:r w:rsidRPr="005966FA">
              <w:rPr>
                <w:rFonts w:ascii="Wingdings" w:eastAsia="微软雅黑" w:hAnsi="Wingdings" w:cs="宋体"/>
                <w:color w:val="333333"/>
                <w:kern w:val="0"/>
                <w:szCs w:val="21"/>
              </w:rPr>
              <w:t>u </w:t>
            </w:r>
            <w:r w:rsidRPr="005966FA">
              <w:rPr>
                <w:rFonts w:ascii="宋体" w:eastAsia="宋体" w:hAnsi="宋体" w:cs="宋体" w:hint="eastAsia"/>
                <w:color w:val="333333"/>
                <w:kern w:val="0"/>
                <w:szCs w:val="21"/>
              </w:rPr>
              <w:t>传统金融机构与非金融机构</w:t>
            </w:r>
          </w:p>
          <w:p w14:paraId="366B2BC8" w14:textId="77777777" w:rsidR="005966FA" w:rsidRPr="005966FA" w:rsidRDefault="005966FA" w:rsidP="005966FA">
            <w:pPr>
              <w:widowControl/>
              <w:ind w:left="420"/>
              <w:jc w:val="left"/>
              <w:rPr>
                <w:rFonts w:ascii="微软雅黑" w:eastAsia="微软雅黑" w:hAnsi="微软雅黑" w:cs="宋体" w:hint="eastAsia"/>
                <w:color w:val="333333"/>
                <w:kern w:val="0"/>
                <w:szCs w:val="21"/>
              </w:rPr>
            </w:pPr>
            <w:r w:rsidRPr="005966FA">
              <w:rPr>
                <w:rFonts w:ascii="Wingdings" w:eastAsia="微软雅黑" w:hAnsi="Wingdings" w:cs="宋体"/>
                <w:color w:val="333333"/>
                <w:kern w:val="0"/>
                <w:szCs w:val="21"/>
              </w:rPr>
              <w:t>u </w:t>
            </w:r>
            <w:r w:rsidRPr="005966FA">
              <w:rPr>
                <w:rFonts w:ascii="宋体" w:eastAsia="宋体" w:hAnsi="宋体" w:cs="宋体" w:hint="eastAsia"/>
                <w:color w:val="333333"/>
                <w:kern w:val="0"/>
                <w:szCs w:val="21"/>
              </w:rPr>
              <w:t>中国金融业的改革</w:t>
            </w:r>
          </w:p>
          <w:p w14:paraId="487B55D9" w14:textId="77777777" w:rsidR="005966FA" w:rsidRPr="005966FA" w:rsidRDefault="005966FA" w:rsidP="005966FA">
            <w:pPr>
              <w:widowControl/>
              <w:ind w:left="420"/>
              <w:jc w:val="left"/>
              <w:rPr>
                <w:rFonts w:ascii="微软雅黑" w:eastAsia="微软雅黑" w:hAnsi="微软雅黑" w:cs="宋体" w:hint="eastAsia"/>
                <w:color w:val="333333"/>
                <w:kern w:val="0"/>
                <w:szCs w:val="21"/>
              </w:rPr>
            </w:pPr>
            <w:r w:rsidRPr="005966FA">
              <w:rPr>
                <w:rFonts w:ascii="Wingdings" w:eastAsia="微软雅黑" w:hAnsi="Wingdings" w:cs="宋体"/>
                <w:color w:val="333333"/>
                <w:kern w:val="0"/>
                <w:szCs w:val="21"/>
              </w:rPr>
              <w:t>u </w:t>
            </w:r>
            <w:r w:rsidRPr="005966FA">
              <w:rPr>
                <w:rFonts w:ascii="宋体" w:eastAsia="宋体" w:hAnsi="宋体" w:cs="宋体" w:hint="eastAsia"/>
                <w:color w:val="333333"/>
                <w:kern w:val="0"/>
                <w:szCs w:val="21"/>
              </w:rPr>
              <w:t>互联网金融信息对金融市场的影响</w:t>
            </w:r>
          </w:p>
          <w:p w14:paraId="3E993688" w14:textId="77777777" w:rsidR="005966FA" w:rsidRPr="005966FA" w:rsidRDefault="005966FA" w:rsidP="005966FA">
            <w:pPr>
              <w:widowControl/>
              <w:ind w:left="420"/>
              <w:jc w:val="left"/>
              <w:rPr>
                <w:rFonts w:ascii="微软雅黑" w:eastAsia="微软雅黑" w:hAnsi="微软雅黑" w:cs="宋体" w:hint="eastAsia"/>
                <w:color w:val="333333"/>
                <w:kern w:val="0"/>
                <w:szCs w:val="21"/>
              </w:rPr>
            </w:pPr>
            <w:r w:rsidRPr="005966FA">
              <w:rPr>
                <w:rFonts w:ascii="Wingdings" w:eastAsia="微软雅黑" w:hAnsi="Wingdings" w:cs="宋体"/>
                <w:color w:val="333333"/>
                <w:kern w:val="0"/>
                <w:szCs w:val="21"/>
              </w:rPr>
              <w:t>u </w:t>
            </w:r>
            <w:r w:rsidRPr="005966FA">
              <w:rPr>
                <w:rFonts w:ascii="宋体" w:eastAsia="宋体" w:hAnsi="宋体" w:cs="宋体" w:hint="eastAsia"/>
                <w:color w:val="333333"/>
                <w:kern w:val="0"/>
                <w:szCs w:val="21"/>
              </w:rPr>
              <w:t>中小微企业对第三方支付机构的需求</w:t>
            </w:r>
          </w:p>
        </w:tc>
        <w:tc>
          <w:tcPr>
            <w:tcW w:w="4260" w:type="dxa"/>
            <w:tcBorders>
              <w:top w:val="double" w:sz="2" w:space="0" w:color="000000"/>
              <w:left w:val="nil"/>
              <w:bottom w:val="double" w:sz="2" w:space="0" w:color="000000"/>
              <w:right w:val="double" w:sz="2" w:space="0" w:color="000000"/>
            </w:tcBorders>
            <w:shd w:val="clear" w:color="auto" w:fill="FFFFCC"/>
            <w:tcMar>
              <w:top w:w="0" w:type="dxa"/>
              <w:left w:w="105" w:type="dxa"/>
              <w:bottom w:w="0" w:type="dxa"/>
              <w:right w:w="105" w:type="dxa"/>
            </w:tcMar>
            <w:hideMark/>
          </w:tcPr>
          <w:p w14:paraId="16CDCAF0" w14:textId="77777777" w:rsidR="005966FA" w:rsidRPr="005966FA" w:rsidRDefault="005966FA" w:rsidP="005966FA">
            <w:pPr>
              <w:widowControl/>
              <w:jc w:val="left"/>
              <w:rPr>
                <w:rFonts w:ascii="微软雅黑" w:eastAsia="微软雅黑" w:hAnsi="微软雅黑" w:cs="宋体" w:hint="eastAsia"/>
                <w:color w:val="333333"/>
                <w:kern w:val="0"/>
                <w:szCs w:val="21"/>
              </w:rPr>
            </w:pPr>
            <w:r w:rsidRPr="005966FA">
              <w:rPr>
                <w:rFonts w:ascii="Wingdings" w:eastAsia="微软雅黑" w:hAnsi="Wingdings" w:cs="宋体"/>
                <w:b/>
                <w:bCs/>
                <w:color w:val="333333"/>
                <w:kern w:val="0"/>
                <w:szCs w:val="21"/>
              </w:rPr>
              <w:t>互联网金融模式分析</w:t>
            </w:r>
          </w:p>
          <w:p w14:paraId="6FEF1042" w14:textId="77777777" w:rsidR="005966FA" w:rsidRPr="005966FA" w:rsidRDefault="005966FA" w:rsidP="005966FA">
            <w:pPr>
              <w:widowControl/>
              <w:ind w:left="420"/>
              <w:jc w:val="left"/>
              <w:rPr>
                <w:rFonts w:ascii="微软雅黑" w:eastAsia="微软雅黑" w:hAnsi="微软雅黑" w:cs="宋体" w:hint="eastAsia"/>
                <w:color w:val="333333"/>
                <w:kern w:val="0"/>
                <w:szCs w:val="21"/>
              </w:rPr>
            </w:pPr>
            <w:r w:rsidRPr="005966FA">
              <w:rPr>
                <w:rFonts w:ascii="Wingdings" w:eastAsia="微软雅黑" w:hAnsi="Wingdings" w:cs="宋体"/>
                <w:color w:val="333333"/>
                <w:kern w:val="0"/>
                <w:szCs w:val="21"/>
              </w:rPr>
              <w:t>u </w:t>
            </w:r>
            <w:r w:rsidRPr="005966FA">
              <w:rPr>
                <w:rFonts w:ascii="宋体" w:eastAsia="宋体" w:hAnsi="宋体" w:cs="宋体" w:hint="eastAsia"/>
                <w:color w:val="333333"/>
                <w:kern w:val="0"/>
                <w:szCs w:val="21"/>
              </w:rPr>
              <w:t>传统金融借助互联网渠道</w:t>
            </w:r>
          </w:p>
          <w:p w14:paraId="414FA139" w14:textId="77777777" w:rsidR="005966FA" w:rsidRPr="005966FA" w:rsidRDefault="005966FA" w:rsidP="005966FA">
            <w:pPr>
              <w:widowControl/>
              <w:ind w:left="420"/>
              <w:jc w:val="left"/>
              <w:rPr>
                <w:rFonts w:ascii="微软雅黑" w:eastAsia="微软雅黑" w:hAnsi="微软雅黑" w:cs="宋体" w:hint="eastAsia"/>
                <w:color w:val="333333"/>
                <w:kern w:val="0"/>
                <w:szCs w:val="21"/>
              </w:rPr>
            </w:pPr>
            <w:r w:rsidRPr="005966FA">
              <w:rPr>
                <w:rFonts w:ascii="Wingdings" w:eastAsia="微软雅黑" w:hAnsi="Wingdings" w:cs="宋体"/>
                <w:color w:val="333333"/>
                <w:kern w:val="0"/>
                <w:szCs w:val="21"/>
              </w:rPr>
              <w:t>u </w:t>
            </w:r>
            <w:r w:rsidRPr="005966FA">
              <w:rPr>
                <w:rFonts w:ascii="宋体" w:eastAsia="宋体" w:hAnsi="宋体" w:cs="宋体" w:hint="eastAsia"/>
                <w:color w:val="333333"/>
                <w:kern w:val="0"/>
                <w:szCs w:val="21"/>
              </w:rPr>
              <w:t>电商平台金融</w:t>
            </w:r>
          </w:p>
          <w:p w14:paraId="26E8DB41" w14:textId="77777777" w:rsidR="005966FA" w:rsidRPr="005966FA" w:rsidRDefault="005966FA" w:rsidP="005966FA">
            <w:pPr>
              <w:widowControl/>
              <w:ind w:left="420"/>
              <w:jc w:val="left"/>
              <w:rPr>
                <w:rFonts w:ascii="微软雅黑" w:eastAsia="微软雅黑" w:hAnsi="微软雅黑" w:cs="宋体" w:hint="eastAsia"/>
                <w:color w:val="333333"/>
                <w:kern w:val="0"/>
                <w:szCs w:val="21"/>
              </w:rPr>
            </w:pPr>
            <w:r w:rsidRPr="005966FA">
              <w:rPr>
                <w:rFonts w:ascii="Wingdings" w:eastAsia="微软雅黑" w:hAnsi="Wingdings" w:cs="宋体"/>
                <w:color w:val="333333"/>
                <w:kern w:val="0"/>
                <w:szCs w:val="21"/>
              </w:rPr>
              <w:t>u </w:t>
            </w:r>
            <w:r w:rsidRPr="005966FA">
              <w:rPr>
                <w:rFonts w:ascii="宋体" w:eastAsia="宋体" w:hAnsi="宋体" w:cs="宋体" w:hint="eastAsia"/>
                <w:color w:val="333333"/>
                <w:kern w:val="0"/>
                <w:szCs w:val="21"/>
              </w:rPr>
              <w:t>P2P</w:t>
            </w:r>
            <w:r w:rsidRPr="005966FA">
              <w:rPr>
                <w:rFonts w:ascii="Wingdings" w:eastAsia="宋体" w:hAnsi="Wingdings" w:cs="宋体"/>
                <w:color w:val="333333"/>
                <w:kern w:val="0"/>
                <w:szCs w:val="21"/>
              </w:rPr>
              <w:t>互联网金融</w:t>
            </w:r>
          </w:p>
          <w:p w14:paraId="4E301465" w14:textId="77777777" w:rsidR="005966FA" w:rsidRPr="005966FA" w:rsidRDefault="005966FA" w:rsidP="005966FA">
            <w:pPr>
              <w:widowControl/>
              <w:ind w:left="420"/>
              <w:jc w:val="left"/>
              <w:rPr>
                <w:rFonts w:ascii="微软雅黑" w:eastAsia="微软雅黑" w:hAnsi="微软雅黑" w:cs="宋体" w:hint="eastAsia"/>
                <w:color w:val="333333"/>
                <w:kern w:val="0"/>
                <w:szCs w:val="21"/>
              </w:rPr>
            </w:pPr>
            <w:r w:rsidRPr="005966FA">
              <w:rPr>
                <w:rFonts w:ascii="Wingdings" w:eastAsia="微软雅黑" w:hAnsi="Wingdings" w:cs="宋体"/>
                <w:color w:val="333333"/>
                <w:kern w:val="0"/>
                <w:szCs w:val="21"/>
              </w:rPr>
              <w:t>u </w:t>
            </w:r>
            <w:r w:rsidRPr="005966FA">
              <w:rPr>
                <w:rFonts w:ascii="宋体" w:eastAsia="宋体" w:hAnsi="宋体" w:cs="宋体" w:hint="eastAsia"/>
                <w:color w:val="333333"/>
                <w:kern w:val="0"/>
                <w:szCs w:val="21"/>
              </w:rPr>
              <w:t>交互式营销理念下的互联网金融平台</w:t>
            </w:r>
          </w:p>
        </w:tc>
      </w:tr>
      <w:tr w:rsidR="005966FA" w:rsidRPr="005966FA" w14:paraId="0AF8DFFA" w14:textId="77777777" w:rsidTr="005966FA">
        <w:trPr>
          <w:trHeight w:val="300"/>
        </w:trPr>
        <w:tc>
          <w:tcPr>
            <w:tcW w:w="4260" w:type="dxa"/>
            <w:tcBorders>
              <w:top w:val="nil"/>
              <w:left w:val="double" w:sz="2" w:space="0" w:color="000000"/>
              <w:bottom w:val="double" w:sz="2" w:space="0" w:color="000000"/>
              <w:right w:val="double" w:sz="2" w:space="0" w:color="000000"/>
            </w:tcBorders>
            <w:shd w:val="clear" w:color="auto" w:fill="FFFFCC"/>
            <w:tcMar>
              <w:top w:w="0" w:type="dxa"/>
              <w:left w:w="105" w:type="dxa"/>
              <w:bottom w:w="0" w:type="dxa"/>
              <w:right w:w="105" w:type="dxa"/>
            </w:tcMar>
            <w:hideMark/>
          </w:tcPr>
          <w:p w14:paraId="6A48B24D" w14:textId="77777777" w:rsidR="005966FA" w:rsidRPr="005966FA" w:rsidRDefault="005966FA" w:rsidP="005966FA">
            <w:pPr>
              <w:widowControl/>
              <w:jc w:val="left"/>
              <w:rPr>
                <w:rFonts w:ascii="微软雅黑" w:eastAsia="微软雅黑" w:hAnsi="微软雅黑" w:cs="宋体" w:hint="eastAsia"/>
                <w:color w:val="333333"/>
                <w:kern w:val="0"/>
                <w:szCs w:val="21"/>
              </w:rPr>
            </w:pPr>
            <w:r w:rsidRPr="005966FA">
              <w:rPr>
                <w:rFonts w:ascii="宋体" w:eastAsia="宋体" w:hAnsi="宋体" w:cs="宋体" w:hint="eastAsia"/>
                <w:b/>
                <w:bCs/>
                <w:color w:val="333333"/>
                <w:kern w:val="0"/>
                <w:szCs w:val="21"/>
              </w:rPr>
              <w:t>互联网金融商业形态</w:t>
            </w:r>
          </w:p>
          <w:p w14:paraId="01ED1B01" w14:textId="77777777" w:rsidR="005966FA" w:rsidRPr="005966FA" w:rsidRDefault="005966FA" w:rsidP="005966FA">
            <w:pPr>
              <w:widowControl/>
              <w:ind w:left="420"/>
              <w:jc w:val="left"/>
              <w:rPr>
                <w:rFonts w:ascii="微软雅黑" w:eastAsia="微软雅黑" w:hAnsi="微软雅黑" w:cs="宋体" w:hint="eastAsia"/>
                <w:color w:val="333333"/>
                <w:kern w:val="0"/>
                <w:szCs w:val="21"/>
              </w:rPr>
            </w:pPr>
            <w:r w:rsidRPr="005966FA">
              <w:rPr>
                <w:rFonts w:ascii="Wingdings" w:eastAsia="微软雅黑" w:hAnsi="Wingdings" w:cs="宋体"/>
                <w:color w:val="333333"/>
                <w:kern w:val="0"/>
                <w:szCs w:val="21"/>
              </w:rPr>
              <w:t>u </w:t>
            </w:r>
            <w:r w:rsidRPr="005966FA">
              <w:rPr>
                <w:rFonts w:ascii="宋体" w:eastAsia="宋体" w:hAnsi="宋体" w:cs="宋体" w:hint="eastAsia"/>
                <w:color w:val="333333"/>
                <w:kern w:val="0"/>
                <w:szCs w:val="21"/>
              </w:rPr>
              <w:t>商业形态的经典模型</w:t>
            </w:r>
          </w:p>
          <w:p w14:paraId="00319F7A" w14:textId="77777777" w:rsidR="005966FA" w:rsidRPr="005966FA" w:rsidRDefault="005966FA" w:rsidP="005966FA">
            <w:pPr>
              <w:widowControl/>
              <w:ind w:left="420"/>
              <w:jc w:val="left"/>
              <w:rPr>
                <w:rFonts w:ascii="微软雅黑" w:eastAsia="微软雅黑" w:hAnsi="微软雅黑" w:cs="宋体" w:hint="eastAsia"/>
                <w:color w:val="333333"/>
                <w:kern w:val="0"/>
                <w:szCs w:val="21"/>
              </w:rPr>
            </w:pPr>
            <w:r w:rsidRPr="005966FA">
              <w:rPr>
                <w:rFonts w:ascii="Wingdings" w:eastAsia="微软雅黑" w:hAnsi="Wingdings" w:cs="宋体"/>
                <w:color w:val="333333"/>
                <w:kern w:val="0"/>
                <w:szCs w:val="21"/>
              </w:rPr>
              <w:t>u </w:t>
            </w:r>
            <w:r w:rsidRPr="005966FA">
              <w:rPr>
                <w:rFonts w:ascii="宋体" w:eastAsia="宋体" w:hAnsi="宋体" w:cs="宋体" w:hint="eastAsia"/>
                <w:color w:val="333333"/>
                <w:kern w:val="0"/>
                <w:szCs w:val="21"/>
              </w:rPr>
              <w:t>网络融资的商业模式优势</w:t>
            </w:r>
          </w:p>
          <w:p w14:paraId="0ABFC1F3" w14:textId="77777777" w:rsidR="005966FA" w:rsidRPr="005966FA" w:rsidRDefault="005966FA" w:rsidP="005966FA">
            <w:pPr>
              <w:widowControl/>
              <w:ind w:left="420"/>
              <w:jc w:val="left"/>
              <w:rPr>
                <w:rFonts w:ascii="微软雅黑" w:eastAsia="微软雅黑" w:hAnsi="微软雅黑" w:cs="宋体" w:hint="eastAsia"/>
                <w:color w:val="333333"/>
                <w:kern w:val="0"/>
                <w:szCs w:val="21"/>
              </w:rPr>
            </w:pPr>
            <w:r w:rsidRPr="005966FA">
              <w:rPr>
                <w:rFonts w:ascii="Wingdings" w:eastAsia="微软雅黑" w:hAnsi="Wingdings" w:cs="宋体"/>
                <w:color w:val="333333"/>
                <w:kern w:val="0"/>
                <w:szCs w:val="21"/>
              </w:rPr>
              <w:t>u </w:t>
            </w:r>
            <w:r w:rsidRPr="005966FA">
              <w:rPr>
                <w:rFonts w:ascii="宋体" w:eastAsia="宋体" w:hAnsi="宋体" w:cs="宋体" w:hint="eastAsia"/>
                <w:color w:val="333333"/>
                <w:kern w:val="0"/>
                <w:szCs w:val="21"/>
              </w:rPr>
              <w:t>风险防范的手段创新</w:t>
            </w:r>
          </w:p>
          <w:p w14:paraId="79803B58" w14:textId="77777777" w:rsidR="005966FA" w:rsidRPr="005966FA" w:rsidRDefault="005966FA" w:rsidP="005966FA">
            <w:pPr>
              <w:widowControl/>
              <w:ind w:left="420"/>
              <w:jc w:val="left"/>
              <w:rPr>
                <w:rFonts w:ascii="微软雅黑" w:eastAsia="微软雅黑" w:hAnsi="微软雅黑" w:cs="宋体" w:hint="eastAsia"/>
                <w:color w:val="333333"/>
                <w:kern w:val="0"/>
                <w:szCs w:val="21"/>
              </w:rPr>
            </w:pPr>
            <w:r w:rsidRPr="005966FA">
              <w:rPr>
                <w:rFonts w:ascii="Wingdings" w:eastAsia="微软雅黑" w:hAnsi="Wingdings" w:cs="宋体"/>
                <w:color w:val="333333"/>
                <w:kern w:val="0"/>
                <w:szCs w:val="21"/>
              </w:rPr>
              <w:t>u </w:t>
            </w:r>
            <w:r w:rsidRPr="005966FA">
              <w:rPr>
                <w:rFonts w:ascii="宋体" w:eastAsia="宋体" w:hAnsi="宋体" w:cs="宋体" w:hint="eastAsia"/>
                <w:color w:val="333333"/>
                <w:kern w:val="0"/>
                <w:szCs w:val="21"/>
              </w:rPr>
              <w:t>供应链金融与互联网金融的融合</w:t>
            </w:r>
          </w:p>
        </w:tc>
        <w:tc>
          <w:tcPr>
            <w:tcW w:w="4260" w:type="dxa"/>
            <w:tcBorders>
              <w:top w:val="nil"/>
              <w:left w:val="nil"/>
              <w:bottom w:val="double" w:sz="2" w:space="0" w:color="000000"/>
              <w:right w:val="double" w:sz="2" w:space="0" w:color="000000"/>
            </w:tcBorders>
            <w:shd w:val="clear" w:color="auto" w:fill="FFFFCC"/>
            <w:tcMar>
              <w:top w:w="0" w:type="dxa"/>
              <w:left w:w="105" w:type="dxa"/>
              <w:bottom w:w="0" w:type="dxa"/>
              <w:right w:w="105" w:type="dxa"/>
            </w:tcMar>
            <w:hideMark/>
          </w:tcPr>
          <w:p w14:paraId="47719823" w14:textId="77777777" w:rsidR="005966FA" w:rsidRPr="005966FA" w:rsidRDefault="005966FA" w:rsidP="005966FA">
            <w:pPr>
              <w:widowControl/>
              <w:jc w:val="left"/>
              <w:rPr>
                <w:rFonts w:ascii="微软雅黑" w:eastAsia="微软雅黑" w:hAnsi="微软雅黑" w:cs="宋体" w:hint="eastAsia"/>
                <w:color w:val="333333"/>
                <w:kern w:val="0"/>
                <w:szCs w:val="21"/>
              </w:rPr>
            </w:pPr>
            <w:r w:rsidRPr="005966FA">
              <w:rPr>
                <w:rFonts w:ascii="Wingdings" w:eastAsia="微软雅黑" w:hAnsi="Wingdings" w:cs="宋体"/>
                <w:b/>
                <w:bCs/>
                <w:color w:val="333333"/>
                <w:kern w:val="0"/>
                <w:szCs w:val="21"/>
              </w:rPr>
              <w:t>互联网众筹商业模式</w:t>
            </w:r>
          </w:p>
          <w:p w14:paraId="6BE654E6" w14:textId="77777777" w:rsidR="005966FA" w:rsidRPr="005966FA" w:rsidRDefault="005966FA" w:rsidP="005966FA">
            <w:pPr>
              <w:widowControl/>
              <w:ind w:left="420"/>
              <w:jc w:val="left"/>
              <w:rPr>
                <w:rFonts w:ascii="微软雅黑" w:eastAsia="微软雅黑" w:hAnsi="微软雅黑" w:cs="宋体" w:hint="eastAsia"/>
                <w:color w:val="333333"/>
                <w:kern w:val="0"/>
                <w:szCs w:val="21"/>
              </w:rPr>
            </w:pPr>
            <w:r w:rsidRPr="005966FA">
              <w:rPr>
                <w:rFonts w:ascii="Wingdings" w:eastAsia="微软雅黑" w:hAnsi="Wingdings" w:cs="宋体"/>
                <w:color w:val="333333"/>
                <w:kern w:val="0"/>
                <w:szCs w:val="21"/>
              </w:rPr>
              <w:t>u </w:t>
            </w:r>
            <w:r w:rsidRPr="005966FA">
              <w:rPr>
                <w:rFonts w:ascii="宋体" w:eastAsia="宋体" w:hAnsi="宋体" w:cs="宋体" w:hint="eastAsia"/>
                <w:color w:val="333333"/>
                <w:kern w:val="0"/>
                <w:szCs w:val="21"/>
              </w:rPr>
              <w:t>互联网众筹模式的特点</w:t>
            </w:r>
          </w:p>
          <w:p w14:paraId="7E53E1C1" w14:textId="77777777" w:rsidR="005966FA" w:rsidRPr="005966FA" w:rsidRDefault="005966FA" w:rsidP="005966FA">
            <w:pPr>
              <w:widowControl/>
              <w:ind w:left="420"/>
              <w:jc w:val="left"/>
              <w:rPr>
                <w:rFonts w:ascii="微软雅黑" w:eastAsia="微软雅黑" w:hAnsi="微软雅黑" w:cs="宋体" w:hint="eastAsia"/>
                <w:color w:val="333333"/>
                <w:kern w:val="0"/>
                <w:szCs w:val="21"/>
              </w:rPr>
            </w:pPr>
            <w:r w:rsidRPr="005966FA">
              <w:rPr>
                <w:rFonts w:ascii="Wingdings" w:eastAsia="微软雅黑" w:hAnsi="Wingdings" w:cs="宋体"/>
                <w:color w:val="333333"/>
                <w:kern w:val="0"/>
                <w:szCs w:val="21"/>
              </w:rPr>
              <w:t>u </w:t>
            </w:r>
            <w:r w:rsidRPr="005966FA">
              <w:rPr>
                <w:rFonts w:ascii="宋体" w:eastAsia="宋体" w:hAnsi="宋体" w:cs="宋体" w:hint="eastAsia"/>
                <w:color w:val="333333"/>
                <w:kern w:val="0"/>
                <w:szCs w:val="21"/>
              </w:rPr>
              <w:t>互联网众筹平台的搭建</w:t>
            </w:r>
          </w:p>
          <w:p w14:paraId="7308A006" w14:textId="77777777" w:rsidR="005966FA" w:rsidRPr="005966FA" w:rsidRDefault="005966FA" w:rsidP="005966FA">
            <w:pPr>
              <w:widowControl/>
              <w:ind w:left="420"/>
              <w:jc w:val="left"/>
              <w:rPr>
                <w:rFonts w:ascii="微软雅黑" w:eastAsia="微软雅黑" w:hAnsi="微软雅黑" w:cs="宋体" w:hint="eastAsia"/>
                <w:color w:val="333333"/>
                <w:kern w:val="0"/>
                <w:szCs w:val="21"/>
              </w:rPr>
            </w:pPr>
            <w:r w:rsidRPr="005966FA">
              <w:rPr>
                <w:rFonts w:ascii="Wingdings" w:eastAsia="微软雅黑" w:hAnsi="Wingdings" w:cs="宋体"/>
                <w:color w:val="333333"/>
                <w:kern w:val="0"/>
                <w:szCs w:val="21"/>
              </w:rPr>
              <w:t>u </w:t>
            </w:r>
            <w:r w:rsidRPr="005966FA">
              <w:rPr>
                <w:rFonts w:ascii="宋体" w:eastAsia="宋体" w:hAnsi="宋体" w:cs="宋体" w:hint="eastAsia"/>
                <w:color w:val="333333"/>
                <w:kern w:val="0"/>
                <w:szCs w:val="21"/>
              </w:rPr>
              <w:t>互联网众筹模式的回馈方式</w:t>
            </w:r>
          </w:p>
          <w:p w14:paraId="2CEFEA36" w14:textId="77777777" w:rsidR="005966FA" w:rsidRPr="005966FA" w:rsidRDefault="005966FA" w:rsidP="005966FA">
            <w:pPr>
              <w:widowControl/>
              <w:ind w:left="420"/>
              <w:jc w:val="left"/>
              <w:rPr>
                <w:rFonts w:ascii="微软雅黑" w:eastAsia="微软雅黑" w:hAnsi="微软雅黑" w:cs="宋体" w:hint="eastAsia"/>
                <w:color w:val="333333"/>
                <w:kern w:val="0"/>
                <w:szCs w:val="21"/>
              </w:rPr>
            </w:pPr>
            <w:r w:rsidRPr="005966FA">
              <w:rPr>
                <w:rFonts w:ascii="Wingdings" w:eastAsia="微软雅黑" w:hAnsi="Wingdings" w:cs="宋体"/>
                <w:color w:val="333333"/>
                <w:kern w:val="0"/>
                <w:szCs w:val="21"/>
              </w:rPr>
              <w:t>u </w:t>
            </w:r>
            <w:r w:rsidRPr="005966FA">
              <w:rPr>
                <w:rFonts w:ascii="宋体" w:eastAsia="宋体" w:hAnsi="宋体" w:cs="宋体" w:hint="eastAsia"/>
                <w:color w:val="333333"/>
                <w:kern w:val="0"/>
                <w:szCs w:val="21"/>
              </w:rPr>
              <w:t>众筹与P2P</w:t>
            </w:r>
            <w:r w:rsidRPr="005966FA">
              <w:rPr>
                <w:rFonts w:ascii="Wingdings" w:eastAsia="宋体" w:hAnsi="Wingdings" w:cs="宋体"/>
                <w:color w:val="333333"/>
                <w:kern w:val="0"/>
                <w:szCs w:val="21"/>
              </w:rPr>
              <w:t>的区别</w:t>
            </w:r>
          </w:p>
        </w:tc>
      </w:tr>
      <w:tr w:rsidR="005966FA" w:rsidRPr="005966FA" w14:paraId="2CD0892B" w14:textId="77777777" w:rsidTr="005966FA">
        <w:tc>
          <w:tcPr>
            <w:tcW w:w="8520" w:type="dxa"/>
            <w:gridSpan w:val="2"/>
            <w:tcBorders>
              <w:top w:val="nil"/>
              <w:left w:val="double" w:sz="2" w:space="0" w:color="000000"/>
              <w:bottom w:val="double" w:sz="2" w:space="0" w:color="000000"/>
              <w:right w:val="double" w:sz="2" w:space="0" w:color="000000"/>
            </w:tcBorders>
            <w:shd w:val="clear" w:color="auto" w:fill="CCCCFF"/>
            <w:tcMar>
              <w:top w:w="0" w:type="dxa"/>
              <w:left w:w="105" w:type="dxa"/>
              <w:bottom w:w="0" w:type="dxa"/>
              <w:right w:w="105" w:type="dxa"/>
            </w:tcMar>
            <w:hideMark/>
          </w:tcPr>
          <w:p w14:paraId="08B542CE" w14:textId="77777777" w:rsidR="005966FA" w:rsidRPr="005966FA" w:rsidRDefault="005966FA" w:rsidP="005966FA">
            <w:pPr>
              <w:widowControl/>
              <w:jc w:val="left"/>
              <w:rPr>
                <w:rFonts w:ascii="微软雅黑" w:eastAsia="微软雅黑" w:hAnsi="微软雅黑" w:cs="宋体" w:hint="eastAsia"/>
                <w:color w:val="333333"/>
                <w:kern w:val="0"/>
                <w:szCs w:val="21"/>
              </w:rPr>
            </w:pPr>
            <w:r w:rsidRPr="005966FA">
              <w:rPr>
                <w:rFonts w:ascii="黑体" w:eastAsia="黑体" w:hAnsi="黑体" w:cs="宋体" w:hint="eastAsia"/>
                <w:color w:val="333333"/>
                <w:kern w:val="0"/>
                <w:sz w:val="29"/>
                <w:szCs w:val="29"/>
              </w:rPr>
              <w:t>五、企业上市实务</w:t>
            </w:r>
          </w:p>
        </w:tc>
      </w:tr>
      <w:tr w:rsidR="005966FA" w:rsidRPr="005966FA" w14:paraId="22B4D6DD" w14:textId="77777777" w:rsidTr="005966FA">
        <w:tc>
          <w:tcPr>
            <w:tcW w:w="4260" w:type="dxa"/>
            <w:tcBorders>
              <w:top w:val="nil"/>
              <w:left w:val="double" w:sz="2" w:space="0" w:color="000000"/>
              <w:bottom w:val="double" w:sz="2" w:space="0" w:color="000000"/>
              <w:right w:val="double" w:sz="2" w:space="0" w:color="000000"/>
            </w:tcBorders>
            <w:shd w:val="clear" w:color="auto" w:fill="FFFFCC"/>
            <w:tcMar>
              <w:top w:w="0" w:type="dxa"/>
              <w:left w:w="105" w:type="dxa"/>
              <w:bottom w:w="0" w:type="dxa"/>
              <w:right w:w="105" w:type="dxa"/>
            </w:tcMar>
            <w:hideMark/>
          </w:tcPr>
          <w:p w14:paraId="572AF02A" w14:textId="77777777" w:rsidR="005966FA" w:rsidRPr="005966FA" w:rsidRDefault="005966FA" w:rsidP="005966FA">
            <w:pPr>
              <w:widowControl/>
              <w:spacing w:line="240" w:lineRule="atLeast"/>
              <w:jc w:val="left"/>
              <w:rPr>
                <w:rFonts w:ascii="微软雅黑" w:eastAsia="微软雅黑" w:hAnsi="微软雅黑" w:cs="宋体" w:hint="eastAsia"/>
                <w:color w:val="333333"/>
                <w:kern w:val="0"/>
                <w:szCs w:val="21"/>
              </w:rPr>
            </w:pPr>
            <w:r w:rsidRPr="005966FA">
              <w:rPr>
                <w:rFonts w:ascii="宋体" w:eastAsia="宋体" w:hAnsi="宋体" w:cs="宋体" w:hint="eastAsia"/>
                <w:b/>
                <w:bCs/>
                <w:color w:val="333333"/>
                <w:kern w:val="0"/>
                <w:szCs w:val="21"/>
              </w:rPr>
              <w:t>上市前景分析与战略选择</w:t>
            </w:r>
          </w:p>
          <w:p w14:paraId="254C6848" w14:textId="77777777" w:rsidR="005966FA" w:rsidRPr="005966FA" w:rsidRDefault="005966FA" w:rsidP="005966FA">
            <w:pPr>
              <w:widowControl/>
              <w:spacing w:line="240" w:lineRule="atLeast"/>
              <w:ind w:left="420"/>
              <w:jc w:val="left"/>
              <w:rPr>
                <w:rFonts w:ascii="微软雅黑" w:eastAsia="微软雅黑" w:hAnsi="微软雅黑" w:cs="宋体" w:hint="eastAsia"/>
                <w:color w:val="333333"/>
                <w:kern w:val="0"/>
                <w:szCs w:val="21"/>
              </w:rPr>
            </w:pPr>
            <w:r w:rsidRPr="005966FA">
              <w:rPr>
                <w:rFonts w:ascii="Wingdings" w:eastAsia="微软雅黑" w:hAnsi="Wingdings" w:cs="宋体"/>
                <w:color w:val="333333"/>
                <w:kern w:val="0"/>
                <w:szCs w:val="21"/>
              </w:rPr>
              <w:t>u </w:t>
            </w:r>
            <w:r w:rsidRPr="005966FA">
              <w:rPr>
                <w:rFonts w:ascii="宋体" w:eastAsia="宋体" w:hAnsi="宋体" w:cs="宋体" w:hint="eastAsia"/>
                <w:color w:val="333333"/>
                <w:kern w:val="0"/>
                <w:szCs w:val="21"/>
              </w:rPr>
              <w:t>国内外资本市场新格局与IPO</w:t>
            </w:r>
            <w:r w:rsidRPr="005966FA">
              <w:rPr>
                <w:rFonts w:ascii="Wingdings" w:eastAsia="宋体" w:hAnsi="Wingdings" w:cs="宋体"/>
                <w:color w:val="333333"/>
                <w:kern w:val="0"/>
                <w:szCs w:val="21"/>
              </w:rPr>
              <w:t>发展趋势</w:t>
            </w:r>
          </w:p>
          <w:p w14:paraId="7F4950A5" w14:textId="77777777" w:rsidR="005966FA" w:rsidRPr="005966FA" w:rsidRDefault="005966FA" w:rsidP="005966FA">
            <w:pPr>
              <w:widowControl/>
              <w:spacing w:line="240" w:lineRule="atLeast"/>
              <w:ind w:left="420"/>
              <w:jc w:val="left"/>
              <w:rPr>
                <w:rFonts w:ascii="微软雅黑" w:eastAsia="微软雅黑" w:hAnsi="微软雅黑" w:cs="宋体" w:hint="eastAsia"/>
                <w:color w:val="333333"/>
                <w:kern w:val="0"/>
                <w:szCs w:val="21"/>
              </w:rPr>
            </w:pPr>
            <w:r w:rsidRPr="005966FA">
              <w:rPr>
                <w:rFonts w:ascii="Wingdings" w:eastAsia="微软雅黑" w:hAnsi="Wingdings" w:cs="宋体"/>
                <w:color w:val="333333"/>
                <w:kern w:val="0"/>
                <w:szCs w:val="21"/>
              </w:rPr>
              <w:t>u </w:t>
            </w:r>
            <w:r w:rsidRPr="005966FA">
              <w:rPr>
                <w:rFonts w:ascii="宋体" w:eastAsia="宋体" w:hAnsi="宋体" w:cs="宋体" w:hint="eastAsia"/>
                <w:color w:val="333333"/>
                <w:kern w:val="0"/>
                <w:szCs w:val="21"/>
              </w:rPr>
              <w:t>企业上市决策与规划制定</w:t>
            </w:r>
          </w:p>
          <w:p w14:paraId="3AA7B683" w14:textId="77777777" w:rsidR="005966FA" w:rsidRPr="005966FA" w:rsidRDefault="005966FA" w:rsidP="005966FA">
            <w:pPr>
              <w:widowControl/>
              <w:spacing w:line="240" w:lineRule="atLeast"/>
              <w:ind w:left="420"/>
              <w:jc w:val="left"/>
              <w:rPr>
                <w:rFonts w:ascii="微软雅黑" w:eastAsia="微软雅黑" w:hAnsi="微软雅黑" w:cs="宋体" w:hint="eastAsia"/>
                <w:color w:val="333333"/>
                <w:kern w:val="0"/>
                <w:szCs w:val="21"/>
              </w:rPr>
            </w:pPr>
            <w:r w:rsidRPr="005966FA">
              <w:rPr>
                <w:rFonts w:ascii="Wingdings" w:eastAsia="微软雅黑" w:hAnsi="Wingdings" w:cs="宋体"/>
                <w:color w:val="333333"/>
                <w:kern w:val="0"/>
                <w:szCs w:val="21"/>
              </w:rPr>
              <w:t>u </w:t>
            </w:r>
            <w:r w:rsidRPr="005966FA">
              <w:rPr>
                <w:rFonts w:ascii="宋体" w:eastAsia="宋体" w:hAnsi="宋体" w:cs="宋体" w:hint="eastAsia"/>
                <w:color w:val="333333"/>
                <w:kern w:val="0"/>
                <w:szCs w:val="21"/>
              </w:rPr>
              <w:t>企业上市的地点、时机与方式的优化选择</w:t>
            </w:r>
          </w:p>
          <w:p w14:paraId="4F11A112" w14:textId="77777777" w:rsidR="005966FA" w:rsidRPr="005966FA" w:rsidRDefault="005966FA" w:rsidP="005966FA">
            <w:pPr>
              <w:widowControl/>
              <w:spacing w:line="240" w:lineRule="atLeast"/>
              <w:ind w:left="420"/>
              <w:jc w:val="left"/>
              <w:rPr>
                <w:rFonts w:ascii="微软雅黑" w:eastAsia="微软雅黑" w:hAnsi="微软雅黑" w:cs="宋体" w:hint="eastAsia"/>
                <w:color w:val="333333"/>
                <w:kern w:val="0"/>
                <w:szCs w:val="21"/>
              </w:rPr>
            </w:pPr>
            <w:r w:rsidRPr="005966FA">
              <w:rPr>
                <w:rFonts w:ascii="Wingdings" w:eastAsia="微软雅黑" w:hAnsi="Wingdings" w:cs="宋体"/>
                <w:color w:val="333333"/>
                <w:kern w:val="0"/>
                <w:szCs w:val="21"/>
              </w:rPr>
              <w:t>u </w:t>
            </w:r>
            <w:r w:rsidRPr="005966FA">
              <w:rPr>
                <w:rFonts w:ascii="宋体" w:eastAsia="宋体" w:hAnsi="宋体" w:cs="宋体" w:hint="eastAsia"/>
                <w:color w:val="333333"/>
                <w:kern w:val="0"/>
                <w:szCs w:val="21"/>
              </w:rPr>
              <w:t>国内外主板和创业板上市战略</w:t>
            </w:r>
          </w:p>
          <w:p w14:paraId="725D1570" w14:textId="77777777" w:rsidR="005966FA" w:rsidRPr="005966FA" w:rsidRDefault="005966FA" w:rsidP="005966FA">
            <w:pPr>
              <w:widowControl/>
              <w:ind w:left="420"/>
              <w:jc w:val="left"/>
              <w:rPr>
                <w:rFonts w:ascii="微软雅黑" w:eastAsia="微软雅黑" w:hAnsi="微软雅黑" w:cs="宋体" w:hint="eastAsia"/>
                <w:color w:val="333333"/>
                <w:kern w:val="0"/>
                <w:szCs w:val="21"/>
              </w:rPr>
            </w:pPr>
            <w:r w:rsidRPr="005966FA">
              <w:rPr>
                <w:rFonts w:ascii="Wingdings" w:eastAsia="微软雅黑" w:hAnsi="Wingdings" w:cs="宋体"/>
                <w:color w:val="333333"/>
                <w:kern w:val="0"/>
                <w:szCs w:val="21"/>
              </w:rPr>
              <w:t>u </w:t>
            </w:r>
            <w:r w:rsidRPr="005966FA">
              <w:rPr>
                <w:rFonts w:ascii="宋体" w:eastAsia="宋体" w:hAnsi="宋体" w:cs="宋体" w:hint="eastAsia"/>
                <w:color w:val="333333"/>
                <w:kern w:val="0"/>
                <w:szCs w:val="21"/>
              </w:rPr>
              <w:t>上市之前与当中的财务审计与法律实务</w:t>
            </w:r>
          </w:p>
        </w:tc>
        <w:tc>
          <w:tcPr>
            <w:tcW w:w="4260" w:type="dxa"/>
            <w:tcBorders>
              <w:top w:val="double" w:sz="2" w:space="0" w:color="000000"/>
              <w:left w:val="nil"/>
              <w:bottom w:val="double" w:sz="2" w:space="0" w:color="000000"/>
              <w:right w:val="double" w:sz="2" w:space="0" w:color="000000"/>
            </w:tcBorders>
            <w:shd w:val="clear" w:color="auto" w:fill="FFFFCC"/>
            <w:tcMar>
              <w:top w:w="0" w:type="dxa"/>
              <w:left w:w="105" w:type="dxa"/>
              <w:bottom w:w="0" w:type="dxa"/>
              <w:right w:w="105" w:type="dxa"/>
            </w:tcMar>
            <w:hideMark/>
          </w:tcPr>
          <w:p w14:paraId="780C6B16" w14:textId="77777777" w:rsidR="005966FA" w:rsidRPr="005966FA" w:rsidRDefault="005966FA" w:rsidP="005966FA">
            <w:pPr>
              <w:widowControl/>
              <w:jc w:val="left"/>
              <w:rPr>
                <w:rFonts w:ascii="微软雅黑" w:eastAsia="微软雅黑" w:hAnsi="微软雅黑" w:cs="宋体" w:hint="eastAsia"/>
                <w:color w:val="333333"/>
                <w:kern w:val="0"/>
                <w:szCs w:val="21"/>
              </w:rPr>
            </w:pPr>
            <w:r w:rsidRPr="005966FA">
              <w:rPr>
                <w:rFonts w:ascii="宋体" w:eastAsia="宋体" w:hAnsi="宋体" w:cs="宋体" w:hint="eastAsia"/>
                <w:b/>
                <w:bCs/>
                <w:color w:val="333333"/>
                <w:kern w:val="0"/>
                <w:szCs w:val="21"/>
              </w:rPr>
              <w:t>企业并购与重组</w:t>
            </w:r>
          </w:p>
          <w:p w14:paraId="0F751F82" w14:textId="77777777" w:rsidR="005966FA" w:rsidRPr="005966FA" w:rsidRDefault="005966FA" w:rsidP="005966FA">
            <w:pPr>
              <w:widowControl/>
              <w:ind w:left="420"/>
              <w:jc w:val="left"/>
              <w:rPr>
                <w:rFonts w:ascii="微软雅黑" w:eastAsia="微软雅黑" w:hAnsi="微软雅黑" w:cs="宋体" w:hint="eastAsia"/>
                <w:color w:val="333333"/>
                <w:kern w:val="0"/>
                <w:szCs w:val="21"/>
              </w:rPr>
            </w:pPr>
            <w:r w:rsidRPr="005966FA">
              <w:rPr>
                <w:rFonts w:ascii="Wingdings" w:eastAsia="微软雅黑" w:hAnsi="Wingdings" w:cs="宋体"/>
                <w:color w:val="333333"/>
                <w:kern w:val="0"/>
                <w:szCs w:val="21"/>
              </w:rPr>
              <w:t>u </w:t>
            </w:r>
            <w:r w:rsidRPr="005966FA">
              <w:rPr>
                <w:rFonts w:ascii="宋体" w:eastAsia="宋体" w:hAnsi="宋体" w:cs="宋体" w:hint="eastAsia"/>
                <w:color w:val="333333"/>
                <w:kern w:val="0"/>
                <w:szCs w:val="21"/>
              </w:rPr>
              <w:t>企业并购、重组的类型及操作程序</w:t>
            </w:r>
          </w:p>
          <w:p w14:paraId="1B468317" w14:textId="77777777" w:rsidR="005966FA" w:rsidRPr="005966FA" w:rsidRDefault="005966FA" w:rsidP="005966FA">
            <w:pPr>
              <w:widowControl/>
              <w:ind w:left="420"/>
              <w:jc w:val="left"/>
              <w:rPr>
                <w:rFonts w:ascii="微软雅黑" w:eastAsia="微软雅黑" w:hAnsi="微软雅黑" w:cs="宋体" w:hint="eastAsia"/>
                <w:color w:val="333333"/>
                <w:kern w:val="0"/>
                <w:szCs w:val="21"/>
              </w:rPr>
            </w:pPr>
            <w:r w:rsidRPr="005966FA">
              <w:rPr>
                <w:rFonts w:ascii="Wingdings" w:eastAsia="微软雅黑" w:hAnsi="Wingdings" w:cs="宋体"/>
                <w:color w:val="333333"/>
                <w:kern w:val="0"/>
                <w:szCs w:val="21"/>
              </w:rPr>
              <w:t>u </w:t>
            </w:r>
            <w:r w:rsidRPr="005966FA">
              <w:rPr>
                <w:rFonts w:ascii="宋体" w:eastAsia="宋体" w:hAnsi="宋体" w:cs="宋体" w:hint="eastAsia"/>
                <w:color w:val="333333"/>
                <w:kern w:val="0"/>
                <w:szCs w:val="21"/>
              </w:rPr>
              <w:t>企业并购理论</w:t>
            </w:r>
          </w:p>
          <w:p w14:paraId="7B1FBA0E" w14:textId="77777777" w:rsidR="005966FA" w:rsidRPr="005966FA" w:rsidRDefault="005966FA" w:rsidP="005966FA">
            <w:pPr>
              <w:widowControl/>
              <w:ind w:left="420"/>
              <w:jc w:val="left"/>
              <w:rPr>
                <w:rFonts w:ascii="微软雅黑" w:eastAsia="微软雅黑" w:hAnsi="微软雅黑" w:cs="宋体" w:hint="eastAsia"/>
                <w:color w:val="333333"/>
                <w:kern w:val="0"/>
                <w:szCs w:val="21"/>
              </w:rPr>
            </w:pPr>
            <w:r w:rsidRPr="005966FA">
              <w:rPr>
                <w:rFonts w:ascii="Wingdings" w:eastAsia="微软雅黑" w:hAnsi="Wingdings" w:cs="宋体"/>
                <w:color w:val="333333"/>
                <w:kern w:val="0"/>
                <w:szCs w:val="21"/>
              </w:rPr>
              <w:t>u </w:t>
            </w:r>
            <w:r w:rsidRPr="005966FA">
              <w:rPr>
                <w:rFonts w:ascii="宋体" w:eastAsia="宋体" w:hAnsi="宋体" w:cs="宋体" w:hint="eastAsia"/>
                <w:color w:val="333333"/>
                <w:kern w:val="0"/>
                <w:szCs w:val="21"/>
              </w:rPr>
              <w:t>企业价值的识别和再造</w:t>
            </w:r>
          </w:p>
          <w:p w14:paraId="0B31ADD7" w14:textId="77777777" w:rsidR="005966FA" w:rsidRPr="005966FA" w:rsidRDefault="005966FA" w:rsidP="005966FA">
            <w:pPr>
              <w:widowControl/>
              <w:ind w:left="420"/>
              <w:jc w:val="left"/>
              <w:rPr>
                <w:rFonts w:ascii="微软雅黑" w:eastAsia="微软雅黑" w:hAnsi="微软雅黑" w:cs="宋体" w:hint="eastAsia"/>
                <w:color w:val="333333"/>
                <w:kern w:val="0"/>
                <w:szCs w:val="21"/>
              </w:rPr>
            </w:pPr>
            <w:r w:rsidRPr="005966FA">
              <w:rPr>
                <w:rFonts w:ascii="Wingdings" w:eastAsia="微软雅黑" w:hAnsi="Wingdings" w:cs="宋体"/>
                <w:color w:val="333333"/>
                <w:kern w:val="0"/>
                <w:szCs w:val="21"/>
              </w:rPr>
              <w:t>u </w:t>
            </w:r>
            <w:r w:rsidRPr="005966FA">
              <w:rPr>
                <w:rFonts w:ascii="宋体" w:eastAsia="宋体" w:hAnsi="宋体" w:cs="宋体" w:hint="eastAsia"/>
                <w:color w:val="333333"/>
                <w:kern w:val="0"/>
                <w:szCs w:val="21"/>
              </w:rPr>
              <w:t>并购重组机会识别及方案选择</w:t>
            </w:r>
          </w:p>
          <w:p w14:paraId="0BE6C33C" w14:textId="77777777" w:rsidR="005966FA" w:rsidRPr="005966FA" w:rsidRDefault="005966FA" w:rsidP="005966FA">
            <w:pPr>
              <w:widowControl/>
              <w:ind w:left="420"/>
              <w:jc w:val="left"/>
              <w:rPr>
                <w:rFonts w:ascii="微软雅黑" w:eastAsia="微软雅黑" w:hAnsi="微软雅黑" w:cs="宋体" w:hint="eastAsia"/>
                <w:color w:val="333333"/>
                <w:kern w:val="0"/>
                <w:szCs w:val="21"/>
              </w:rPr>
            </w:pPr>
            <w:r w:rsidRPr="005966FA">
              <w:rPr>
                <w:rFonts w:ascii="Wingdings" w:eastAsia="微软雅黑" w:hAnsi="Wingdings" w:cs="宋体"/>
                <w:color w:val="333333"/>
                <w:kern w:val="0"/>
                <w:szCs w:val="21"/>
              </w:rPr>
              <w:t>u </w:t>
            </w:r>
            <w:r w:rsidRPr="005966FA">
              <w:rPr>
                <w:rFonts w:ascii="宋体" w:eastAsia="宋体" w:hAnsi="宋体" w:cs="宋体" w:hint="eastAsia"/>
                <w:color w:val="333333"/>
                <w:kern w:val="0"/>
                <w:szCs w:val="21"/>
              </w:rPr>
              <w:t>构筑并购的安全网</w:t>
            </w:r>
          </w:p>
          <w:p w14:paraId="2EDC9C21" w14:textId="77777777" w:rsidR="005966FA" w:rsidRPr="005966FA" w:rsidRDefault="005966FA" w:rsidP="005966FA">
            <w:pPr>
              <w:widowControl/>
              <w:ind w:left="420"/>
              <w:jc w:val="left"/>
              <w:rPr>
                <w:rFonts w:ascii="微软雅黑" w:eastAsia="微软雅黑" w:hAnsi="微软雅黑" w:cs="宋体" w:hint="eastAsia"/>
                <w:color w:val="333333"/>
                <w:kern w:val="0"/>
                <w:szCs w:val="21"/>
              </w:rPr>
            </w:pPr>
            <w:r w:rsidRPr="005966FA">
              <w:rPr>
                <w:rFonts w:ascii="Wingdings" w:eastAsia="微软雅黑" w:hAnsi="Wingdings" w:cs="宋体"/>
                <w:color w:val="333333"/>
                <w:kern w:val="0"/>
                <w:szCs w:val="21"/>
              </w:rPr>
              <w:t>u </w:t>
            </w:r>
            <w:r w:rsidRPr="005966FA">
              <w:rPr>
                <w:rFonts w:ascii="宋体" w:eastAsia="宋体" w:hAnsi="宋体" w:cs="宋体" w:hint="eastAsia"/>
                <w:color w:val="333333"/>
                <w:kern w:val="0"/>
                <w:szCs w:val="21"/>
              </w:rPr>
              <w:t>重组方案的实施与绩效</w:t>
            </w:r>
          </w:p>
          <w:p w14:paraId="605E74D4" w14:textId="77777777" w:rsidR="005966FA" w:rsidRPr="005966FA" w:rsidRDefault="005966FA" w:rsidP="005966FA">
            <w:pPr>
              <w:widowControl/>
              <w:ind w:left="420"/>
              <w:jc w:val="left"/>
              <w:rPr>
                <w:rFonts w:ascii="微软雅黑" w:eastAsia="微软雅黑" w:hAnsi="微软雅黑" w:cs="宋体" w:hint="eastAsia"/>
                <w:color w:val="333333"/>
                <w:kern w:val="0"/>
                <w:szCs w:val="21"/>
              </w:rPr>
            </w:pPr>
            <w:r w:rsidRPr="005966FA">
              <w:rPr>
                <w:rFonts w:ascii="Wingdings" w:eastAsia="微软雅黑" w:hAnsi="Wingdings" w:cs="宋体"/>
                <w:color w:val="333333"/>
                <w:kern w:val="0"/>
                <w:szCs w:val="21"/>
              </w:rPr>
              <w:t>u </w:t>
            </w:r>
            <w:r w:rsidRPr="005966FA">
              <w:rPr>
                <w:rFonts w:ascii="宋体" w:eastAsia="宋体" w:hAnsi="宋体" w:cs="宋体" w:hint="eastAsia"/>
                <w:color w:val="333333"/>
                <w:kern w:val="0"/>
                <w:szCs w:val="21"/>
              </w:rPr>
              <w:t>企业并购的法律风险控制</w:t>
            </w:r>
          </w:p>
        </w:tc>
      </w:tr>
      <w:tr w:rsidR="005966FA" w:rsidRPr="005966FA" w14:paraId="20D58403" w14:textId="77777777" w:rsidTr="005966FA">
        <w:tc>
          <w:tcPr>
            <w:tcW w:w="4260" w:type="dxa"/>
            <w:tcBorders>
              <w:top w:val="nil"/>
              <w:left w:val="double" w:sz="2" w:space="0" w:color="000000"/>
              <w:bottom w:val="double" w:sz="2" w:space="0" w:color="000000"/>
              <w:right w:val="double" w:sz="2" w:space="0" w:color="000000"/>
            </w:tcBorders>
            <w:shd w:val="clear" w:color="auto" w:fill="FFFFCC"/>
            <w:tcMar>
              <w:top w:w="0" w:type="dxa"/>
              <w:left w:w="105" w:type="dxa"/>
              <w:bottom w:w="0" w:type="dxa"/>
              <w:right w:w="105" w:type="dxa"/>
            </w:tcMar>
            <w:hideMark/>
          </w:tcPr>
          <w:p w14:paraId="0EA39AB4" w14:textId="77777777" w:rsidR="005966FA" w:rsidRPr="005966FA" w:rsidRDefault="005966FA" w:rsidP="005966FA">
            <w:pPr>
              <w:widowControl/>
              <w:jc w:val="left"/>
              <w:rPr>
                <w:rFonts w:ascii="微软雅黑" w:eastAsia="微软雅黑" w:hAnsi="微软雅黑" w:cs="宋体" w:hint="eastAsia"/>
                <w:color w:val="333333"/>
                <w:kern w:val="0"/>
                <w:szCs w:val="21"/>
              </w:rPr>
            </w:pPr>
            <w:r w:rsidRPr="005966FA">
              <w:rPr>
                <w:rFonts w:ascii="宋体" w:eastAsia="宋体" w:hAnsi="宋体" w:cs="宋体" w:hint="eastAsia"/>
                <w:b/>
                <w:bCs/>
                <w:color w:val="333333"/>
                <w:kern w:val="0"/>
                <w:szCs w:val="21"/>
              </w:rPr>
              <w:t>公司改制与公司治理</w:t>
            </w:r>
          </w:p>
          <w:p w14:paraId="3572AAA2" w14:textId="77777777" w:rsidR="005966FA" w:rsidRPr="005966FA" w:rsidRDefault="005966FA" w:rsidP="005966FA">
            <w:pPr>
              <w:widowControl/>
              <w:ind w:left="420"/>
              <w:jc w:val="left"/>
              <w:rPr>
                <w:rFonts w:ascii="微软雅黑" w:eastAsia="微软雅黑" w:hAnsi="微软雅黑" w:cs="宋体" w:hint="eastAsia"/>
                <w:color w:val="333333"/>
                <w:kern w:val="0"/>
                <w:szCs w:val="21"/>
              </w:rPr>
            </w:pPr>
            <w:r w:rsidRPr="005966FA">
              <w:rPr>
                <w:rFonts w:ascii="Wingdings" w:eastAsia="微软雅黑" w:hAnsi="Wingdings" w:cs="宋体"/>
                <w:color w:val="333333"/>
                <w:kern w:val="0"/>
                <w:szCs w:val="21"/>
              </w:rPr>
              <w:t>u </w:t>
            </w:r>
            <w:r w:rsidRPr="005966FA">
              <w:rPr>
                <w:rFonts w:ascii="宋体" w:eastAsia="宋体" w:hAnsi="宋体" w:cs="宋体" w:hint="eastAsia"/>
                <w:color w:val="333333"/>
                <w:kern w:val="0"/>
                <w:szCs w:val="21"/>
              </w:rPr>
              <w:t>产权制度和企业法人治理结构</w:t>
            </w:r>
          </w:p>
          <w:p w14:paraId="0B08C805" w14:textId="77777777" w:rsidR="005966FA" w:rsidRPr="005966FA" w:rsidRDefault="005966FA" w:rsidP="005966FA">
            <w:pPr>
              <w:widowControl/>
              <w:ind w:left="420"/>
              <w:jc w:val="left"/>
              <w:rPr>
                <w:rFonts w:ascii="微软雅黑" w:eastAsia="微软雅黑" w:hAnsi="微软雅黑" w:cs="宋体" w:hint="eastAsia"/>
                <w:color w:val="333333"/>
                <w:kern w:val="0"/>
                <w:szCs w:val="21"/>
              </w:rPr>
            </w:pPr>
            <w:r w:rsidRPr="005966FA">
              <w:rPr>
                <w:rFonts w:ascii="Wingdings" w:eastAsia="微软雅黑" w:hAnsi="Wingdings" w:cs="宋体"/>
                <w:color w:val="333333"/>
                <w:kern w:val="0"/>
                <w:szCs w:val="21"/>
              </w:rPr>
              <w:t>u </w:t>
            </w:r>
            <w:r w:rsidRPr="005966FA">
              <w:rPr>
                <w:rFonts w:ascii="宋体" w:eastAsia="宋体" w:hAnsi="宋体" w:cs="宋体" w:hint="eastAsia"/>
                <w:color w:val="333333"/>
                <w:kern w:val="0"/>
                <w:szCs w:val="21"/>
              </w:rPr>
              <w:t>治理中的激励与约束机制</w:t>
            </w:r>
          </w:p>
          <w:p w14:paraId="6AEE2003" w14:textId="77777777" w:rsidR="005966FA" w:rsidRPr="005966FA" w:rsidRDefault="005966FA" w:rsidP="005966FA">
            <w:pPr>
              <w:widowControl/>
              <w:ind w:left="420"/>
              <w:jc w:val="left"/>
              <w:rPr>
                <w:rFonts w:ascii="微软雅黑" w:eastAsia="微软雅黑" w:hAnsi="微软雅黑" w:cs="宋体" w:hint="eastAsia"/>
                <w:color w:val="333333"/>
                <w:kern w:val="0"/>
                <w:szCs w:val="21"/>
              </w:rPr>
            </w:pPr>
            <w:r w:rsidRPr="005966FA">
              <w:rPr>
                <w:rFonts w:ascii="Wingdings" w:eastAsia="微软雅黑" w:hAnsi="Wingdings" w:cs="宋体"/>
                <w:color w:val="333333"/>
                <w:kern w:val="0"/>
                <w:szCs w:val="21"/>
              </w:rPr>
              <w:t>u </w:t>
            </w:r>
            <w:r w:rsidRPr="005966FA">
              <w:rPr>
                <w:rFonts w:ascii="宋体" w:eastAsia="宋体" w:hAnsi="宋体" w:cs="宋体" w:hint="eastAsia"/>
                <w:color w:val="333333"/>
                <w:kern w:val="0"/>
                <w:szCs w:val="21"/>
              </w:rPr>
              <w:t>公司治理与企业文化</w:t>
            </w:r>
          </w:p>
          <w:p w14:paraId="4C4EF5C5" w14:textId="77777777" w:rsidR="005966FA" w:rsidRPr="005966FA" w:rsidRDefault="005966FA" w:rsidP="005966FA">
            <w:pPr>
              <w:widowControl/>
              <w:ind w:left="420"/>
              <w:jc w:val="left"/>
              <w:rPr>
                <w:rFonts w:ascii="微软雅黑" w:eastAsia="微软雅黑" w:hAnsi="微软雅黑" w:cs="宋体" w:hint="eastAsia"/>
                <w:color w:val="333333"/>
                <w:kern w:val="0"/>
                <w:szCs w:val="21"/>
              </w:rPr>
            </w:pPr>
            <w:r w:rsidRPr="005966FA">
              <w:rPr>
                <w:rFonts w:ascii="Wingdings" w:eastAsia="微软雅黑" w:hAnsi="Wingdings" w:cs="宋体"/>
                <w:color w:val="333333"/>
                <w:kern w:val="0"/>
                <w:szCs w:val="21"/>
              </w:rPr>
              <w:t>u </w:t>
            </w:r>
            <w:r w:rsidRPr="005966FA">
              <w:rPr>
                <w:rFonts w:ascii="宋体" w:eastAsia="宋体" w:hAnsi="宋体" w:cs="宋体" w:hint="eastAsia"/>
                <w:color w:val="333333"/>
                <w:kern w:val="0"/>
                <w:szCs w:val="21"/>
              </w:rPr>
              <w:t>国内外公司治理案例分析与研究</w:t>
            </w:r>
          </w:p>
          <w:p w14:paraId="0C3768F3" w14:textId="77777777" w:rsidR="005966FA" w:rsidRPr="005966FA" w:rsidRDefault="005966FA" w:rsidP="005966FA">
            <w:pPr>
              <w:widowControl/>
              <w:ind w:left="420"/>
              <w:jc w:val="left"/>
              <w:rPr>
                <w:rFonts w:ascii="微软雅黑" w:eastAsia="微软雅黑" w:hAnsi="微软雅黑" w:cs="宋体" w:hint="eastAsia"/>
                <w:color w:val="333333"/>
                <w:kern w:val="0"/>
                <w:szCs w:val="21"/>
              </w:rPr>
            </w:pPr>
            <w:r w:rsidRPr="005966FA">
              <w:rPr>
                <w:rFonts w:ascii="Wingdings" w:eastAsia="微软雅黑" w:hAnsi="Wingdings" w:cs="宋体"/>
                <w:color w:val="333333"/>
                <w:kern w:val="0"/>
                <w:szCs w:val="21"/>
              </w:rPr>
              <w:t>u </w:t>
            </w:r>
            <w:r w:rsidRPr="005966FA">
              <w:rPr>
                <w:rFonts w:ascii="宋体" w:eastAsia="宋体" w:hAnsi="宋体" w:cs="宋体" w:hint="eastAsia"/>
                <w:color w:val="333333"/>
                <w:kern w:val="0"/>
                <w:szCs w:val="21"/>
              </w:rPr>
              <w:t>企业流程重塑与管理讨论</w:t>
            </w:r>
          </w:p>
        </w:tc>
        <w:tc>
          <w:tcPr>
            <w:tcW w:w="4260" w:type="dxa"/>
            <w:tcBorders>
              <w:top w:val="nil"/>
              <w:left w:val="nil"/>
              <w:bottom w:val="double" w:sz="2" w:space="0" w:color="000000"/>
              <w:right w:val="double" w:sz="2" w:space="0" w:color="000000"/>
            </w:tcBorders>
            <w:shd w:val="clear" w:color="auto" w:fill="FFFFCC"/>
            <w:tcMar>
              <w:top w:w="0" w:type="dxa"/>
              <w:left w:w="105" w:type="dxa"/>
              <w:bottom w:w="0" w:type="dxa"/>
              <w:right w:w="105" w:type="dxa"/>
            </w:tcMar>
            <w:hideMark/>
          </w:tcPr>
          <w:p w14:paraId="44C1F8B6" w14:textId="77777777" w:rsidR="005966FA" w:rsidRPr="005966FA" w:rsidRDefault="005966FA" w:rsidP="005966FA">
            <w:pPr>
              <w:widowControl/>
              <w:jc w:val="left"/>
              <w:rPr>
                <w:rFonts w:ascii="微软雅黑" w:eastAsia="微软雅黑" w:hAnsi="微软雅黑" w:cs="宋体" w:hint="eastAsia"/>
                <w:color w:val="333333"/>
                <w:kern w:val="0"/>
                <w:szCs w:val="21"/>
              </w:rPr>
            </w:pPr>
            <w:r w:rsidRPr="005966FA">
              <w:rPr>
                <w:rFonts w:ascii="宋体" w:eastAsia="宋体" w:hAnsi="宋体" w:cs="宋体" w:hint="eastAsia"/>
                <w:b/>
                <w:bCs/>
                <w:color w:val="333333"/>
                <w:kern w:val="0"/>
                <w:szCs w:val="21"/>
              </w:rPr>
              <w:t>与上市相关的企业资本运作</w:t>
            </w:r>
          </w:p>
          <w:p w14:paraId="606F2E10" w14:textId="77777777" w:rsidR="005966FA" w:rsidRPr="005966FA" w:rsidRDefault="005966FA" w:rsidP="005966FA">
            <w:pPr>
              <w:widowControl/>
              <w:ind w:left="420"/>
              <w:jc w:val="left"/>
              <w:rPr>
                <w:rFonts w:ascii="微软雅黑" w:eastAsia="微软雅黑" w:hAnsi="微软雅黑" w:cs="宋体" w:hint="eastAsia"/>
                <w:color w:val="333333"/>
                <w:kern w:val="0"/>
                <w:szCs w:val="21"/>
              </w:rPr>
            </w:pPr>
            <w:r w:rsidRPr="005966FA">
              <w:rPr>
                <w:rFonts w:ascii="Wingdings" w:eastAsia="微软雅黑" w:hAnsi="Wingdings" w:cs="宋体"/>
                <w:color w:val="333333"/>
                <w:kern w:val="0"/>
                <w:szCs w:val="21"/>
              </w:rPr>
              <w:t>u </w:t>
            </w:r>
            <w:r w:rsidRPr="005966FA">
              <w:rPr>
                <w:rFonts w:ascii="宋体" w:eastAsia="宋体" w:hAnsi="宋体" w:cs="宋体" w:hint="eastAsia"/>
                <w:color w:val="333333"/>
                <w:kern w:val="0"/>
                <w:szCs w:val="21"/>
              </w:rPr>
              <w:t>如何做好上市前风险投资的引入</w:t>
            </w:r>
          </w:p>
          <w:p w14:paraId="244714C0" w14:textId="77777777" w:rsidR="005966FA" w:rsidRPr="005966FA" w:rsidRDefault="005966FA" w:rsidP="005966FA">
            <w:pPr>
              <w:widowControl/>
              <w:ind w:left="420"/>
              <w:jc w:val="left"/>
              <w:rPr>
                <w:rFonts w:ascii="微软雅黑" w:eastAsia="微软雅黑" w:hAnsi="微软雅黑" w:cs="宋体" w:hint="eastAsia"/>
                <w:color w:val="333333"/>
                <w:kern w:val="0"/>
                <w:szCs w:val="21"/>
              </w:rPr>
            </w:pPr>
            <w:r w:rsidRPr="005966FA">
              <w:rPr>
                <w:rFonts w:ascii="Wingdings" w:eastAsia="微软雅黑" w:hAnsi="Wingdings" w:cs="宋体"/>
                <w:color w:val="333333"/>
                <w:kern w:val="0"/>
                <w:szCs w:val="21"/>
              </w:rPr>
              <w:t>u </w:t>
            </w:r>
            <w:r w:rsidRPr="005966FA">
              <w:rPr>
                <w:rFonts w:ascii="宋体" w:eastAsia="宋体" w:hAnsi="宋体" w:cs="宋体" w:hint="eastAsia"/>
                <w:color w:val="333333"/>
                <w:kern w:val="0"/>
                <w:szCs w:val="21"/>
              </w:rPr>
              <w:t>上市决策与规划制定</w:t>
            </w:r>
          </w:p>
          <w:p w14:paraId="55F3C3AB" w14:textId="77777777" w:rsidR="005966FA" w:rsidRPr="005966FA" w:rsidRDefault="005966FA" w:rsidP="005966FA">
            <w:pPr>
              <w:widowControl/>
              <w:ind w:left="420"/>
              <w:jc w:val="left"/>
              <w:rPr>
                <w:rFonts w:ascii="微软雅黑" w:eastAsia="微软雅黑" w:hAnsi="微软雅黑" w:cs="宋体" w:hint="eastAsia"/>
                <w:color w:val="333333"/>
                <w:kern w:val="0"/>
                <w:szCs w:val="21"/>
              </w:rPr>
            </w:pPr>
            <w:r w:rsidRPr="005966FA">
              <w:rPr>
                <w:rFonts w:ascii="Wingdings" w:eastAsia="微软雅黑" w:hAnsi="Wingdings" w:cs="宋体"/>
                <w:color w:val="333333"/>
                <w:kern w:val="0"/>
                <w:szCs w:val="21"/>
              </w:rPr>
              <w:t>u </w:t>
            </w:r>
            <w:r w:rsidRPr="005966FA">
              <w:rPr>
                <w:rFonts w:ascii="宋体" w:eastAsia="宋体" w:hAnsi="宋体" w:cs="宋体" w:hint="eastAsia"/>
                <w:color w:val="333333"/>
                <w:kern w:val="0"/>
                <w:szCs w:val="21"/>
              </w:rPr>
              <w:t>确定募资前的股权定价与权益分配</w:t>
            </w:r>
          </w:p>
          <w:p w14:paraId="03A660A0" w14:textId="77777777" w:rsidR="005966FA" w:rsidRPr="005966FA" w:rsidRDefault="005966FA" w:rsidP="005966FA">
            <w:pPr>
              <w:widowControl/>
              <w:ind w:left="420"/>
              <w:jc w:val="left"/>
              <w:rPr>
                <w:rFonts w:ascii="微软雅黑" w:eastAsia="微软雅黑" w:hAnsi="微软雅黑" w:cs="宋体" w:hint="eastAsia"/>
                <w:color w:val="333333"/>
                <w:kern w:val="0"/>
                <w:szCs w:val="21"/>
              </w:rPr>
            </w:pPr>
            <w:r w:rsidRPr="005966FA">
              <w:rPr>
                <w:rFonts w:ascii="Wingdings" w:eastAsia="微软雅黑" w:hAnsi="Wingdings" w:cs="宋体"/>
                <w:color w:val="333333"/>
                <w:kern w:val="0"/>
                <w:szCs w:val="21"/>
              </w:rPr>
              <w:t>u </w:t>
            </w:r>
            <w:r w:rsidRPr="005966FA">
              <w:rPr>
                <w:rFonts w:ascii="宋体" w:eastAsia="宋体" w:hAnsi="宋体" w:cs="宋体" w:hint="eastAsia"/>
                <w:color w:val="333333"/>
                <w:kern w:val="0"/>
                <w:szCs w:val="21"/>
              </w:rPr>
              <w:t>如何控制资本筹措的成本</w:t>
            </w:r>
          </w:p>
        </w:tc>
      </w:tr>
      <w:tr w:rsidR="005966FA" w:rsidRPr="005966FA" w14:paraId="7877E896" w14:textId="77777777" w:rsidTr="005966FA">
        <w:tc>
          <w:tcPr>
            <w:tcW w:w="4260" w:type="dxa"/>
            <w:tcBorders>
              <w:top w:val="nil"/>
              <w:left w:val="double" w:sz="2" w:space="0" w:color="000000"/>
              <w:bottom w:val="double" w:sz="2" w:space="0" w:color="000000"/>
              <w:right w:val="double" w:sz="2" w:space="0" w:color="000000"/>
            </w:tcBorders>
            <w:shd w:val="clear" w:color="auto" w:fill="FFFFCC"/>
            <w:tcMar>
              <w:top w:w="0" w:type="dxa"/>
              <w:left w:w="105" w:type="dxa"/>
              <w:bottom w:w="0" w:type="dxa"/>
              <w:right w:w="105" w:type="dxa"/>
            </w:tcMar>
            <w:hideMark/>
          </w:tcPr>
          <w:p w14:paraId="3A362F2C" w14:textId="77777777" w:rsidR="005966FA" w:rsidRPr="005966FA" w:rsidRDefault="005966FA" w:rsidP="005966FA">
            <w:pPr>
              <w:widowControl/>
              <w:spacing w:line="60" w:lineRule="atLeast"/>
              <w:ind w:right="30"/>
              <w:jc w:val="left"/>
              <w:rPr>
                <w:rFonts w:ascii="微软雅黑" w:eastAsia="微软雅黑" w:hAnsi="微软雅黑" w:cs="宋体" w:hint="eastAsia"/>
                <w:color w:val="333333"/>
                <w:kern w:val="0"/>
                <w:szCs w:val="21"/>
              </w:rPr>
            </w:pPr>
            <w:r w:rsidRPr="005966FA">
              <w:rPr>
                <w:rFonts w:ascii="宋体" w:eastAsia="宋体" w:hAnsi="宋体" w:cs="宋体" w:hint="eastAsia"/>
                <w:b/>
                <w:bCs/>
                <w:color w:val="333333"/>
                <w:kern w:val="0"/>
                <w:szCs w:val="21"/>
              </w:rPr>
              <w:t> </w:t>
            </w:r>
          </w:p>
          <w:p w14:paraId="4BBC7AC8" w14:textId="77777777" w:rsidR="005966FA" w:rsidRPr="005966FA" w:rsidRDefault="005966FA" w:rsidP="005966FA">
            <w:pPr>
              <w:widowControl/>
              <w:jc w:val="left"/>
              <w:rPr>
                <w:rFonts w:ascii="微软雅黑" w:eastAsia="微软雅黑" w:hAnsi="微软雅黑" w:cs="宋体" w:hint="eastAsia"/>
                <w:color w:val="333333"/>
                <w:kern w:val="0"/>
                <w:szCs w:val="21"/>
              </w:rPr>
            </w:pPr>
            <w:r w:rsidRPr="005966FA">
              <w:rPr>
                <w:rFonts w:ascii="宋体" w:eastAsia="宋体" w:hAnsi="宋体" w:cs="宋体" w:hint="eastAsia"/>
                <w:b/>
                <w:bCs/>
                <w:color w:val="333333"/>
                <w:kern w:val="0"/>
                <w:szCs w:val="21"/>
              </w:rPr>
              <w:t>商业模式设计与创新</w:t>
            </w:r>
          </w:p>
          <w:p w14:paraId="18BF35A8" w14:textId="77777777" w:rsidR="005966FA" w:rsidRPr="005966FA" w:rsidRDefault="005966FA" w:rsidP="005966FA">
            <w:pPr>
              <w:widowControl/>
              <w:ind w:left="420"/>
              <w:jc w:val="left"/>
              <w:rPr>
                <w:rFonts w:ascii="微软雅黑" w:eastAsia="微软雅黑" w:hAnsi="微软雅黑" w:cs="宋体" w:hint="eastAsia"/>
                <w:color w:val="333333"/>
                <w:kern w:val="0"/>
                <w:szCs w:val="21"/>
              </w:rPr>
            </w:pPr>
            <w:r w:rsidRPr="005966FA">
              <w:rPr>
                <w:rFonts w:ascii="Wingdings" w:eastAsia="微软雅黑" w:hAnsi="Wingdings" w:cs="宋体"/>
                <w:color w:val="333333"/>
                <w:kern w:val="0"/>
                <w:szCs w:val="21"/>
              </w:rPr>
              <w:t>u </w:t>
            </w:r>
            <w:r w:rsidRPr="005966FA">
              <w:rPr>
                <w:rFonts w:ascii="宋体" w:eastAsia="宋体" w:hAnsi="宋体" w:cs="宋体" w:hint="eastAsia"/>
                <w:color w:val="333333"/>
                <w:kern w:val="0"/>
                <w:szCs w:val="21"/>
              </w:rPr>
              <w:t>打造经典商业模式</w:t>
            </w:r>
          </w:p>
          <w:p w14:paraId="7A7A3031" w14:textId="77777777" w:rsidR="005966FA" w:rsidRPr="005966FA" w:rsidRDefault="005966FA" w:rsidP="005966FA">
            <w:pPr>
              <w:widowControl/>
              <w:ind w:left="420"/>
              <w:jc w:val="left"/>
              <w:rPr>
                <w:rFonts w:ascii="微软雅黑" w:eastAsia="微软雅黑" w:hAnsi="微软雅黑" w:cs="宋体" w:hint="eastAsia"/>
                <w:color w:val="333333"/>
                <w:kern w:val="0"/>
                <w:szCs w:val="21"/>
              </w:rPr>
            </w:pPr>
            <w:r w:rsidRPr="005966FA">
              <w:rPr>
                <w:rFonts w:ascii="Wingdings" w:eastAsia="微软雅黑" w:hAnsi="Wingdings" w:cs="宋体"/>
                <w:color w:val="333333"/>
                <w:kern w:val="0"/>
                <w:szCs w:val="21"/>
              </w:rPr>
              <w:t>u </w:t>
            </w:r>
            <w:r w:rsidRPr="005966FA">
              <w:rPr>
                <w:rFonts w:ascii="宋体" w:eastAsia="宋体" w:hAnsi="宋体" w:cs="宋体" w:hint="eastAsia"/>
                <w:color w:val="333333"/>
                <w:kern w:val="0"/>
                <w:szCs w:val="21"/>
              </w:rPr>
              <w:t>产品模式</w:t>
            </w:r>
          </w:p>
          <w:p w14:paraId="3C97B08D" w14:textId="77777777" w:rsidR="005966FA" w:rsidRPr="005966FA" w:rsidRDefault="005966FA" w:rsidP="005966FA">
            <w:pPr>
              <w:widowControl/>
              <w:ind w:left="420"/>
              <w:jc w:val="left"/>
              <w:rPr>
                <w:rFonts w:ascii="微软雅黑" w:eastAsia="微软雅黑" w:hAnsi="微软雅黑" w:cs="宋体" w:hint="eastAsia"/>
                <w:color w:val="333333"/>
                <w:kern w:val="0"/>
                <w:szCs w:val="21"/>
              </w:rPr>
            </w:pPr>
            <w:r w:rsidRPr="005966FA">
              <w:rPr>
                <w:rFonts w:ascii="Wingdings" w:eastAsia="微软雅黑" w:hAnsi="Wingdings" w:cs="宋体"/>
                <w:color w:val="333333"/>
                <w:kern w:val="0"/>
                <w:szCs w:val="21"/>
              </w:rPr>
              <w:t>u </w:t>
            </w:r>
            <w:r w:rsidRPr="005966FA">
              <w:rPr>
                <w:rFonts w:ascii="宋体" w:eastAsia="宋体" w:hAnsi="宋体" w:cs="宋体" w:hint="eastAsia"/>
                <w:color w:val="333333"/>
                <w:kern w:val="0"/>
                <w:szCs w:val="21"/>
              </w:rPr>
              <w:t>盈利模式</w:t>
            </w:r>
          </w:p>
          <w:p w14:paraId="225CE8AB" w14:textId="77777777" w:rsidR="005966FA" w:rsidRPr="005966FA" w:rsidRDefault="005966FA" w:rsidP="005966FA">
            <w:pPr>
              <w:widowControl/>
              <w:ind w:left="420"/>
              <w:jc w:val="left"/>
              <w:rPr>
                <w:rFonts w:ascii="微软雅黑" w:eastAsia="微软雅黑" w:hAnsi="微软雅黑" w:cs="宋体" w:hint="eastAsia"/>
                <w:color w:val="333333"/>
                <w:kern w:val="0"/>
                <w:szCs w:val="21"/>
              </w:rPr>
            </w:pPr>
            <w:r w:rsidRPr="005966FA">
              <w:rPr>
                <w:rFonts w:ascii="Wingdings" w:eastAsia="微软雅黑" w:hAnsi="Wingdings" w:cs="宋体"/>
                <w:color w:val="333333"/>
                <w:kern w:val="0"/>
                <w:szCs w:val="21"/>
              </w:rPr>
              <w:t>u </w:t>
            </w:r>
            <w:r w:rsidRPr="005966FA">
              <w:rPr>
                <w:rFonts w:ascii="宋体" w:eastAsia="宋体" w:hAnsi="宋体" w:cs="宋体" w:hint="eastAsia"/>
                <w:color w:val="333333"/>
                <w:kern w:val="0"/>
                <w:szCs w:val="21"/>
              </w:rPr>
              <w:t>营销模式</w:t>
            </w:r>
          </w:p>
          <w:p w14:paraId="61569A9F" w14:textId="77777777" w:rsidR="005966FA" w:rsidRPr="005966FA" w:rsidRDefault="005966FA" w:rsidP="005966FA">
            <w:pPr>
              <w:widowControl/>
              <w:ind w:left="420"/>
              <w:jc w:val="left"/>
              <w:rPr>
                <w:rFonts w:ascii="微软雅黑" w:eastAsia="微软雅黑" w:hAnsi="微软雅黑" w:cs="宋体" w:hint="eastAsia"/>
                <w:color w:val="333333"/>
                <w:kern w:val="0"/>
                <w:szCs w:val="21"/>
              </w:rPr>
            </w:pPr>
            <w:r w:rsidRPr="005966FA">
              <w:rPr>
                <w:rFonts w:ascii="Wingdings" w:eastAsia="微软雅黑" w:hAnsi="Wingdings" w:cs="宋体"/>
                <w:color w:val="333333"/>
                <w:kern w:val="0"/>
                <w:szCs w:val="21"/>
              </w:rPr>
              <w:t>u </w:t>
            </w:r>
            <w:r w:rsidRPr="005966FA">
              <w:rPr>
                <w:rFonts w:ascii="宋体" w:eastAsia="宋体" w:hAnsi="宋体" w:cs="宋体" w:hint="eastAsia"/>
                <w:color w:val="333333"/>
                <w:kern w:val="0"/>
                <w:szCs w:val="21"/>
              </w:rPr>
              <w:t>融资模式</w:t>
            </w:r>
          </w:p>
          <w:p w14:paraId="5276AFEF" w14:textId="77777777" w:rsidR="005966FA" w:rsidRPr="005966FA" w:rsidRDefault="005966FA" w:rsidP="005966FA">
            <w:pPr>
              <w:widowControl/>
              <w:ind w:left="420"/>
              <w:jc w:val="left"/>
              <w:rPr>
                <w:rFonts w:ascii="微软雅黑" w:eastAsia="微软雅黑" w:hAnsi="微软雅黑" w:cs="宋体" w:hint="eastAsia"/>
                <w:color w:val="333333"/>
                <w:kern w:val="0"/>
                <w:szCs w:val="21"/>
              </w:rPr>
            </w:pPr>
            <w:r w:rsidRPr="005966FA">
              <w:rPr>
                <w:rFonts w:ascii="Wingdings" w:eastAsia="微软雅黑" w:hAnsi="Wingdings" w:cs="宋体"/>
                <w:color w:val="333333"/>
                <w:kern w:val="0"/>
                <w:szCs w:val="21"/>
              </w:rPr>
              <w:t>u </w:t>
            </w:r>
            <w:r w:rsidRPr="005966FA">
              <w:rPr>
                <w:rFonts w:ascii="宋体" w:eastAsia="宋体" w:hAnsi="宋体" w:cs="宋体" w:hint="eastAsia"/>
                <w:color w:val="333333"/>
                <w:kern w:val="0"/>
                <w:szCs w:val="21"/>
              </w:rPr>
              <w:t>产业链模式</w:t>
            </w:r>
          </w:p>
          <w:p w14:paraId="2E484C6D" w14:textId="77777777" w:rsidR="005966FA" w:rsidRPr="005966FA" w:rsidRDefault="005966FA" w:rsidP="005966FA">
            <w:pPr>
              <w:widowControl/>
              <w:ind w:left="420"/>
              <w:jc w:val="left"/>
              <w:rPr>
                <w:rFonts w:ascii="微软雅黑" w:eastAsia="微软雅黑" w:hAnsi="微软雅黑" w:cs="宋体" w:hint="eastAsia"/>
                <w:color w:val="333333"/>
                <w:kern w:val="0"/>
                <w:szCs w:val="21"/>
              </w:rPr>
            </w:pPr>
            <w:r w:rsidRPr="005966FA">
              <w:rPr>
                <w:rFonts w:ascii="Wingdings" w:eastAsia="微软雅黑" w:hAnsi="Wingdings" w:cs="宋体"/>
                <w:color w:val="333333"/>
                <w:kern w:val="0"/>
                <w:szCs w:val="21"/>
              </w:rPr>
              <w:lastRenderedPageBreak/>
              <w:t>u </w:t>
            </w:r>
            <w:r w:rsidRPr="005966FA">
              <w:rPr>
                <w:rFonts w:ascii="宋体" w:eastAsia="宋体" w:hAnsi="宋体" w:cs="宋体" w:hint="eastAsia"/>
                <w:color w:val="333333"/>
                <w:kern w:val="0"/>
                <w:szCs w:val="21"/>
              </w:rPr>
              <w:t>信息化模式</w:t>
            </w:r>
          </w:p>
        </w:tc>
        <w:tc>
          <w:tcPr>
            <w:tcW w:w="4260" w:type="dxa"/>
            <w:tcBorders>
              <w:top w:val="nil"/>
              <w:left w:val="nil"/>
              <w:bottom w:val="double" w:sz="2" w:space="0" w:color="000000"/>
              <w:right w:val="double" w:sz="2" w:space="0" w:color="000000"/>
            </w:tcBorders>
            <w:shd w:val="clear" w:color="auto" w:fill="FFFFCC"/>
            <w:tcMar>
              <w:top w:w="0" w:type="dxa"/>
              <w:left w:w="105" w:type="dxa"/>
              <w:bottom w:w="0" w:type="dxa"/>
              <w:right w:w="105" w:type="dxa"/>
            </w:tcMar>
            <w:hideMark/>
          </w:tcPr>
          <w:p w14:paraId="26A8BAF4" w14:textId="77777777" w:rsidR="005966FA" w:rsidRPr="005966FA" w:rsidRDefault="005966FA" w:rsidP="005966FA">
            <w:pPr>
              <w:widowControl/>
              <w:jc w:val="left"/>
              <w:rPr>
                <w:rFonts w:ascii="微软雅黑" w:eastAsia="微软雅黑" w:hAnsi="微软雅黑" w:cs="宋体" w:hint="eastAsia"/>
                <w:color w:val="333333"/>
                <w:kern w:val="0"/>
                <w:szCs w:val="21"/>
              </w:rPr>
            </w:pPr>
            <w:r w:rsidRPr="005966FA">
              <w:rPr>
                <w:rFonts w:ascii="宋体" w:eastAsia="宋体" w:hAnsi="宋体" w:cs="宋体" w:hint="eastAsia"/>
                <w:b/>
                <w:bCs/>
                <w:color w:val="333333"/>
                <w:kern w:val="0"/>
                <w:szCs w:val="21"/>
              </w:rPr>
              <w:lastRenderedPageBreak/>
              <w:t>上市企业再融资战略</w:t>
            </w:r>
          </w:p>
          <w:p w14:paraId="3218F5D0" w14:textId="77777777" w:rsidR="005966FA" w:rsidRPr="005966FA" w:rsidRDefault="005966FA" w:rsidP="005966FA">
            <w:pPr>
              <w:widowControl/>
              <w:ind w:left="420"/>
              <w:jc w:val="left"/>
              <w:rPr>
                <w:rFonts w:ascii="微软雅黑" w:eastAsia="微软雅黑" w:hAnsi="微软雅黑" w:cs="宋体" w:hint="eastAsia"/>
                <w:color w:val="333333"/>
                <w:kern w:val="0"/>
                <w:szCs w:val="21"/>
              </w:rPr>
            </w:pPr>
            <w:r w:rsidRPr="005966FA">
              <w:rPr>
                <w:rFonts w:ascii="Wingdings" w:eastAsia="微软雅黑" w:hAnsi="Wingdings" w:cs="宋体"/>
                <w:color w:val="333333"/>
                <w:spacing w:val="15"/>
                <w:kern w:val="0"/>
                <w:szCs w:val="21"/>
              </w:rPr>
              <w:t>u </w:t>
            </w:r>
            <w:r w:rsidRPr="005966FA">
              <w:rPr>
                <w:rFonts w:ascii="宋体" w:eastAsia="宋体" w:hAnsi="宋体" w:cs="宋体" w:hint="eastAsia"/>
                <w:color w:val="333333"/>
                <w:spacing w:val="15"/>
                <w:kern w:val="0"/>
                <w:szCs w:val="21"/>
              </w:rPr>
              <w:t>上市公司再融资管理办法</w:t>
            </w:r>
          </w:p>
          <w:p w14:paraId="029AF7DF" w14:textId="77777777" w:rsidR="005966FA" w:rsidRPr="005966FA" w:rsidRDefault="005966FA" w:rsidP="005966FA">
            <w:pPr>
              <w:widowControl/>
              <w:ind w:left="420"/>
              <w:jc w:val="left"/>
              <w:rPr>
                <w:rFonts w:ascii="微软雅黑" w:eastAsia="微软雅黑" w:hAnsi="微软雅黑" w:cs="宋体" w:hint="eastAsia"/>
                <w:color w:val="333333"/>
                <w:kern w:val="0"/>
                <w:szCs w:val="21"/>
              </w:rPr>
            </w:pPr>
            <w:r w:rsidRPr="005966FA">
              <w:rPr>
                <w:rFonts w:ascii="Wingdings" w:eastAsia="微软雅黑" w:hAnsi="Wingdings" w:cs="宋体"/>
                <w:color w:val="333333"/>
                <w:kern w:val="0"/>
                <w:szCs w:val="21"/>
              </w:rPr>
              <w:t>u </w:t>
            </w:r>
            <w:r w:rsidRPr="005966FA">
              <w:rPr>
                <w:rFonts w:ascii="宋体" w:eastAsia="宋体" w:hAnsi="宋体" w:cs="宋体" w:hint="eastAsia"/>
                <w:color w:val="333333"/>
                <w:kern w:val="0"/>
                <w:szCs w:val="21"/>
              </w:rPr>
              <w:t>再融资与资本战略</w:t>
            </w:r>
          </w:p>
          <w:p w14:paraId="0E23C82F" w14:textId="77777777" w:rsidR="005966FA" w:rsidRPr="005966FA" w:rsidRDefault="005966FA" w:rsidP="005966FA">
            <w:pPr>
              <w:widowControl/>
              <w:ind w:left="420"/>
              <w:jc w:val="left"/>
              <w:rPr>
                <w:rFonts w:ascii="微软雅黑" w:eastAsia="微软雅黑" w:hAnsi="微软雅黑" w:cs="宋体" w:hint="eastAsia"/>
                <w:color w:val="333333"/>
                <w:kern w:val="0"/>
                <w:szCs w:val="21"/>
              </w:rPr>
            </w:pPr>
            <w:r w:rsidRPr="005966FA">
              <w:rPr>
                <w:rFonts w:ascii="Wingdings" w:eastAsia="微软雅黑" w:hAnsi="Wingdings" w:cs="宋体"/>
                <w:color w:val="333333"/>
                <w:kern w:val="0"/>
                <w:szCs w:val="21"/>
              </w:rPr>
              <w:t>u </w:t>
            </w:r>
            <w:r w:rsidRPr="005966FA">
              <w:rPr>
                <w:rFonts w:ascii="宋体" w:eastAsia="宋体" w:hAnsi="宋体" w:cs="宋体" w:hint="eastAsia"/>
                <w:color w:val="333333"/>
                <w:kern w:val="0"/>
                <w:szCs w:val="21"/>
              </w:rPr>
              <w:t>上市公司再融资私募化</w:t>
            </w:r>
          </w:p>
          <w:p w14:paraId="0DC35FF6" w14:textId="77777777" w:rsidR="005966FA" w:rsidRPr="005966FA" w:rsidRDefault="005966FA" w:rsidP="005966FA">
            <w:pPr>
              <w:widowControl/>
              <w:ind w:left="420"/>
              <w:jc w:val="left"/>
              <w:rPr>
                <w:rFonts w:ascii="微软雅黑" w:eastAsia="微软雅黑" w:hAnsi="微软雅黑" w:cs="宋体" w:hint="eastAsia"/>
                <w:color w:val="333333"/>
                <w:kern w:val="0"/>
                <w:szCs w:val="21"/>
              </w:rPr>
            </w:pPr>
            <w:r w:rsidRPr="005966FA">
              <w:rPr>
                <w:rFonts w:ascii="Wingdings" w:eastAsia="微软雅黑" w:hAnsi="Wingdings" w:cs="宋体"/>
                <w:color w:val="333333"/>
                <w:kern w:val="0"/>
                <w:szCs w:val="21"/>
              </w:rPr>
              <w:t>u </w:t>
            </w:r>
            <w:r w:rsidRPr="005966FA">
              <w:rPr>
                <w:rFonts w:ascii="宋体" w:eastAsia="宋体" w:hAnsi="宋体" w:cs="宋体" w:hint="eastAsia"/>
                <w:color w:val="333333"/>
                <w:kern w:val="0"/>
                <w:szCs w:val="21"/>
              </w:rPr>
              <w:t>上市公司再融资过程中的重要审核</w:t>
            </w:r>
          </w:p>
          <w:p w14:paraId="1B452348" w14:textId="77777777" w:rsidR="005966FA" w:rsidRPr="005966FA" w:rsidRDefault="005966FA" w:rsidP="005966FA">
            <w:pPr>
              <w:widowControl/>
              <w:ind w:left="420"/>
              <w:jc w:val="left"/>
              <w:rPr>
                <w:rFonts w:ascii="微软雅黑" w:eastAsia="微软雅黑" w:hAnsi="微软雅黑" w:cs="宋体" w:hint="eastAsia"/>
                <w:color w:val="333333"/>
                <w:kern w:val="0"/>
                <w:szCs w:val="21"/>
              </w:rPr>
            </w:pPr>
            <w:r w:rsidRPr="005966FA">
              <w:rPr>
                <w:rFonts w:ascii="Wingdings" w:eastAsia="微软雅黑" w:hAnsi="Wingdings" w:cs="宋体"/>
                <w:color w:val="333333"/>
                <w:kern w:val="0"/>
                <w:szCs w:val="21"/>
              </w:rPr>
              <w:t>u </w:t>
            </w:r>
            <w:r w:rsidRPr="005966FA">
              <w:rPr>
                <w:rFonts w:ascii="宋体" w:eastAsia="宋体" w:hAnsi="宋体" w:cs="宋体" w:hint="eastAsia"/>
                <w:color w:val="333333"/>
                <w:kern w:val="0"/>
                <w:szCs w:val="21"/>
              </w:rPr>
              <w:t>融资成本对股权融资的影响</w:t>
            </w:r>
          </w:p>
          <w:p w14:paraId="46673C80" w14:textId="77777777" w:rsidR="005966FA" w:rsidRPr="005966FA" w:rsidRDefault="005966FA" w:rsidP="005966FA">
            <w:pPr>
              <w:widowControl/>
              <w:ind w:left="420"/>
              <w:jc w:val="left"/>
              <w:rPr>
                <w:rFonts w:ascii="微软雅黑" w:eastAsia="微软雅黑" w:hAnsi="微软雅黑" w:cs="宋体" w:hint="eastAsia"/>
                <w:color w:val="333333"/>
                <w:kern w:val="0"/>
                <w:szCs w:val="21"/>
              </w:rPr>
            </w:pPr>
            <w:r w:rsidRPr="005966FA">
              <w:rPr>
                <w:rFonts w:ascii="Wingdings" w:eastAsia="微软雅黑" w:hAnsi="Wingdings" w:cs="宋体"/>
                <w:color w:val="333333"/>
                <w:kern w:val="0"/>
                <w:szCs w:val="21"/>
              </w:rPr>
              <w:t>u </w:t>
            </w:r>
            <w:r w:rsidRPr="005966FA">
              <w:rPr>
                <w:rFonts w:ascii="宋体" w:eastAsia="宋体" w:hAnsi="宋体" w:cs="宋体" w:hint="eastAsia"/>
                <w:color w:val="333333"/>
                <w:kern w:val="0"/>
                <w:szCs w:val="21"/>
              </w:rPr>
              <w:t>公司治理结构对融资的影响</w:t>
            </w:r>
          </w:p>
          <w:p w14:paraId="0188CEF3" w14:textId="77777777" w:rsidR="005966FA" w:rsidRPr="005966FA" w:rsidRDefault="005966FA" w:rsidP="005966FA">
            <w:pPr>
              <w:widowControl/>
              <w:ind w:left="420"/>
              <w:jc w:val="left"/>
              <w:rPr>
                <w:rFonts w:ascii="微软雅黑" w:eastAsia="微软雅黑" w:hAnsi="微软雅黑" w:cs="宋体" w:hint="eastAsia"/>
                <w:color w:val="333333"/>
                <w:kern w:val="0"/>
                <w:szCs w:val="21"/>
              </w:rPr>
            </w:pPr>
            <w:r w:rsidRPr="005966FA">
              <w:rPr>
                <w:rFonts w:ascii="Wingdings" w:eastAsia="微软雅黑" w:hAnsi="Wingdings" w:cs="宋体"/>
                <w:color w:val="333333"/>
                <w:kern w:val="0"/>
                <w:szCs w:val="21"/>
              </w:rPr>
              <w:lastRenderedPageBreak/>
              <w:t>u </w:t>
            </w:r>
            <w:r w:rsidRPr="005966FA">
              <w:rPr>
                <w:rFonts w:ascii="Wingdings" w:eastAsia="微软雅黑" w:hAnsi="Wingdings" w:cs="宋体"/>
                <w:color w:val="333333"/>
                <w:kern w:val="0"/>
                <w:szCs w:val="21"/>
              </w:rPr>
              <w:t>考核制度对股权融资偏好的影响</w:t>
            </w:r>
          </w:p>
        </w:tc>
      </w:tr>
      <w:tr w:rsidR="005966FA" w:rsidRPr="005966FA" w14:paraId="12CD3864" w14:textId="77777777" w:rsidTr="005966FA">
        <w:tc>
          <w:tcPr>
            <w:tcW w:w="4260" w:type="dxa"/>
            <w:tcBorders>
              <w:top w:val="nil"/>
              <w:left w:val="double" w:sz="2" w:space="0" w:color="000000"/>
              <w:bottom w:val="double" w:sz="2" w:space="0" w:color="000000"/>
              <w:right w:val="double" w:sz="2" w:space="0" w:color="000000"/>
            </w:tcBorders>
            <w:shd w:val="clear" w:color="auto" w:fill="FFFFCC"/>
            <w:tcMar>
              <w:top w:w="0" w:type="dxa"/>
              <w:left w:w="105" w:type="dxa"/>
              <w:bottom w:w="0" w:type="dxa"/>
              <w:right w:w="105" w:type="dxa"/>
            </w:tcMar>
            <w:hideMark/>
          </w:tcPr>
          <w:p w14:paraId="2B22B80F" w14:textId="77777777" w:rsidR="005966FA" w:rsidRPr="005966FA" w:rsidRDefault="005966FA" w:rsidP="005966FA">
            <w:pPr>
              <w:widowControl/>
              <w:jc w:val="left"/>
              <w:rPr>
                <w:rFonts w:ascii="微软雅黑" w:eastAsia="微软雅黑" w:hAnsi="微软雅黑" w:cs="宋体" w:hint="eastAsia"/>
                <w:color w:val="333333"/>
                <w:kern w:val="0"/>
                <w:szCs w:val="21"/>
              </w:rPr>
            </w:pPr>
            <w:r w:rsidRPr="005966FA">
              <w:rPr>
                <w:rFonts w:ascii="宋体" w:eastAsia="宋体" w:hAnsi="宋体" w:cs="宋体" w:hint="eastAsia"/>
                <w:b/>
                <w:bCs/>
                <w:color w:val="333333"/>
                <w:kern w:val="0"/>
                <w:szCs w:val="21"/>
              </w:rPr>
              <w:lastRenderedPageBreak/>
              <w:t>企业国内上市</w:t>
            </w:r>
          </w:p>
          <w:p w14:paraId="6DFBD650" w14:textId="77777777" w:rsidR="005966FA" w:rsidRPr="005966FA" w:rsidRDefault="005966FA" w:rsidP="005966FA">
            <w:pPr>
              <w:widowControl/>
              <w:ind w:left="420"/>
              <w:jc w:val="left"/>
              <w:rPr>
                <w:rFonts w:ascii="微软雅黑" w:eastAsia="微软雅黑" w:hAnsi="微软雅黑" w:cs="宋体" w:hint="eastAsia"/>
                <w:color w:val="333333"/>
                <w:kern w:val="0"/>
                <w:szCs w:val="21"/>
              </w:rPr>
            </w:pPr>
            <w:r w:rsidRPr="005966FA">
              <w:rPr>
                <w:rFonts w:ascii="Wingdings" w:eastAsia="微软雅黑" w:hAnsi="Wingdings" w:cs="宋体"/>
                <w:color w:val="333333"/>
                <w:kern w:val="0"/>
                <w:szCs w:val="21"/>
              </w:rPr>
              <w:t>u </w:t>
            </w:r>
            <w:r w:rsidRPr="005966FA">
              <w:rPr>
                <w:rFonts w:ascii="宋体" w:eastAsia="宋体" w:hAnsi="宋体" w:cs="宋体" w:hint="eastAsia"/>
                <w:color w:val="333333"/>
                <w:kern w:val="0"/>
                <w:szCs w:val="21"/>
              </w:rPr>
              <w:t>拟上市企业高管团队包装</w:t>
            </w:r>
          </w:p>
          <w:p w14:paraId="7159A41C" w14:textId="77777777" w:rsidR="005966FA" w:rsidRPr="005966FA" w:rsidRDefault="005966FA" w:rsidP="005966FA">
            <w:pPr>
              <w:widowControl/>
              <w:ind w:left="420"/>
              <w:jc w:val="left"/>
              <w:rPr>
                <w:rFonts w:ascii="微软雅黑" w:eastAsia="微软雅黑" w:hAnsi="微软雅黑" w:cs="宋体" w:hint="eastAsia"/>
                <w:color w:val="333333"/>
                <w:kern w:val="0"/>
                <w:szCs w:val="21"/>
              </w:rPr>
            </w:pPr>
            <w:r w:rsidRPr="005966FA">
              <w:rPr>
                <w:rFonts w:ascii="Wingdings" w:eastAsia="微软雅黑" w:hAnsi="Wingdings" w:cs="宋体"/>
                <w:color w:val="333333"/>
                <w:kern w:val="0"/>
                <w:szCs w:val="21"/>
              </w:rPr>
              <w:t>u </w:t>
            </w:r>
            <w:r w:rsidRPr="005966FA">
              <w:rPr>
                <w:rFonts w:ascii="宋体" w:eastAsia="宋体" w:hAnsi="宋体" w:cs="宋体" w:hint="eastAsia"/>
                <w:color w:val="333333"/>
                <w:kern w:val="0"/>
                <w:szCs w:val="21"/>
              </w:rPr>
              <w:t>主板、中小板、创业板、新三板上市核准与流程</w:t>
            </w:r>
          </w:p>
          <w:p w14:paraId="16F9B97D" w14:textId="77777777" w:rsidR="005966FA" w:rsidRPr="005966FA" w:rsidRDefault="005966FA" w:rsidP="005966FA">
            <w:pPr>
              <w:widowControl/>
              <w:ind w:left="420"/>
              <w:jc w:val="left"/>
              <w:rPr>
                <w:rFonts w:ascii="微软雅黑" w:eastAsia="微软雅黑" w:hAnsi="微软雅黑" w:cs="宋体" w:hint="eastAsia"/>
                <w:color w:val="333333"/>
                <w:kern w:val="0"/>
                <w:szCs w:val="21"/>
              </w:rPr>
            </w:pPr>
            <w:r w:rsidRPr="005966FA">
              <w:rPr>
                <w:rFonts w:ascii="Wingdings" w:eastAsia="微软雅黑" w:hAnsi="Wingdings" w:cs="宋体"/>
                <w:color w:val="333333"/>
                <w:kern w:val="0"/>
                <w:szCs w:val="21"/>
              </w:rPr>
              <w:t>u </w:t>
            </w:r>
            <w:r w:rsidRPr="005966FA">
              <w:rPr>
                <w:rFonts w:ascii="宋体" w:eastAsia="宋体" w:hAnsi="宋体" w:cs="宋体" w:hint="eastAsia"/>
                <w:color w:val="333333"/>
                <w:kern w:val="0"/>
                <w:szCs w:val="21"/>
              </w:rPr>
              <w:t>《创业板上市规则》重点分析</w:t>
            </w:r>
          </w:p>
          <w:p w14:paraId="054DB8DF" w14:textId="77777777" w:rsidR="005966FA" w:rsidRPr="005966FA" w:rsidRDefault="005966FA" w:rsidP="005966FA">
            <w:pPr>
              <w:widowControl/>
              <w:ind w:left="420"/>
              <w:jc w:val="left"/>
              <w:rPr>
                <w:rFonts w:ascii="微软雅黑" w:eastAsia="微软雅黑" w:hAnsi="微软雅黑" w:cs="宋体" w:hint="eastAsia"/>
                <w:color w:val="333333"/>
                <w:kern w:val="0"/>
                <w:szCs w:val="21"/>
              </w:rPr>
            </w:pPr>
            <w:r w:rsidRPr="005966FA">
              <w:rPr>
                <w:rFonts w:ascii="Wingdings" w:eastAsia="微软雅黑" w:hAnsi="Wingdings" w:cs="宋体"/>
                <w:color w:val="333333"/>
                <w:kern w:val="0"/>
                <w:szCs w:val="21"/>
              </w:rPr>
              <w:t>u </w:t>
            </w:r>
            <w:r w:rsidRPr="005966FA">
              <w:rPr>
                <w:rFonts w:ascii="宋体" w:eastAsia="宋体" w:hAnsi="宋体" w:cs="宋体" w:hint="eastAsia"/>
                <w:color w:val="333333"/>
                <w:kern w:val="0"/>
                <w:szCs w:val="21"/>
              </w:rPr>
              <w:t>《新三板上市规则》重点分析</w:t>
            </w:r>
          </w:p>
          <w:p w14:paraId="11B9E8EE" w14:textId="77777777" w:rsidR="005966FA" w:rsidRPr="005966FA" w:rsidRDefault="005966FA" w:rsidP="005966FA">
            <w:pPr>
              <w:widowControl/>
              <w:ind w:left="420"/>
              <w:jc w:val="left"/>
              <w:rPr>
                <w:rFonts w:ascii="微软雅黑" w:eastAsia="微软雅黑" w:hAnsi="微软雅黑" w:cs="宋体" w:hint="eastAsia"/>
                <w:color w:val="333333"/>
                <w:kern w:val="0"/>
                <w:szCs w:val="21"/>
              </w:rPr>
            </w:pPr>
            <w:r w:rsidRPr="005966FA">
              <w:rPr>
                <w:rFonts w:ascii="Wingdings" w:eastAsia="微软雅黑" w:hAnsi="Wingdings" w:cs="宋体"/>
                <w:color w:val="333333"/>
                <w:kern w:val="0"/>
                <w:szCs w:val="21"/>
              </w:rPr>
              <w:t>u </w:t>
            </w:r>
            <w:r w:rsidRPr="005966FA">
              <w:rPr>
                <w:rFonts w:ascii="宋体" w:eastAsia="宋体" w:hAnsi="宋体" w:cs="宋体" w:hint="eastAsia"/>
                <w:color w:val="333333"/>
                <w:kern w:val="0"/>
                <w:szCs w:val="21"/>
              </w:rPr>
              <w:t>如何与中介机构进行有效的合作</w:t>
            </w:r>
          </w:p>
        </w:tc>
        <w:tc>
          <w:tcPr>
            <w:tcW w:w="4260" w:type="dxa"/>
            <w:tcBorders>
              <w:top w:val="nil"/>
              <w:left w:val="nil"/>
              <w:bottom w:val="double" w:sz="2" w:space="0" w:color="000000"/>
              <w:right w:val="double" w:sz="2" w:space="0" w:color="000000"/>
            </w:tcBorders>
            <w:shd w:val="clear" w:color="auto" w:fill="FFFFCC"/>
            <w:tcMar>
              <w:top w:w="0" w:type="dxa"/>
              <w:left w:w="105" w:type="dxa"/>
              <w:bottom w:w="0" w:type="dxa"/>
              <w:right w:w="105" w:type="dxa"/>
            </w:tcMar>
            <w:hideMark/>
          </w:tcPr>
          <w:p w14:paraId="2429A27E" w14:textId="77777777" w:rsidR="005966FA" w:rsidRPr="005966FA" w:rsidRDefault="005966FA" w:rsidP="005966FA">
            <w:pPr>
              <w:widowControl/>
              <w:jc w:val="left"/>
              <w:rPr>
                <w:rFonts w:ascii="微软雅黑" w:eastAsia="微软雅黑" w:hAnsi="微软雅黑" w:cs="宋体" w:hint="eastAsia"/>
                <w:color w:val="333333"/>
                <w:kern w:val="0"/>
                <w:szCs w:val="21"/>
              </w:rPr>
            </w:pPr>
            <w:r w:rsidRPr="005966FA">
              <w:rPr>
                <w:rFonts w:ascii="宋体" w:eastAsia="宋体" w:hAnsi="宋体" w:cs="宋体" w:hint="eastAsia"/>
                <w:b/>
                <w:bCs/>
                <w:color w:val="333333"/>
                <w:kern w:val="0"/>
                <w:szCs w:val="21"/>
              </w:rPr>
              <w:t>企业海外上市</w:t>
            </w:r>
          </w:p>
          <w:p w14:paraId="6C4B7FCE" w14:textId="77777777" w:rsidR="005966FA" w:rsidRPr="005966FA" w:rsidRDefault="005966FA" w:rsidP="005966FA">
            <w:pPr>
              <w:widowControl/>
              <w:ind w:left="420"/>
              <w:jc w:val="left"/>
              <w:rPr>
                <w:rFonts w:ascii="微软雅黑" w:eastAsia="微软雅黑" w:hAnsi="微软雅黑" w:cs="宋体" w:hint="eastAsia"/>
                <w:color w:val="333333"/>
                <w:kern w:val="0"/>
                <w:szCs w:val="21"/>
              </w:rPr>
            </w:pPr>
            <w:r w:rsidRPr="005966FA">
              <w:rPr>
                <w:rFonts w:ascii="Wingdings" w:eastAsia="微软雅黑" w:hAnsi="Wingdings" w:cs="宋体"/>
                <w:color w:val="333333"/>
                <w:kern w:val="0"/>
                <w:szCs w:val="21"/>
              </w:rPr>
              <w:t>u </w:t>
            </w:r>
            <w:r w:rsidRPr="005966FA">
              <w:rPr>
                <w:rFonts w:ascii="宋体" w:eastAsia="宋体" w:hAnsi="宋体" w:cs="宋体" w:hint="eastAsia"/>
                <w:color w:val="333333"/>
                <w:kern w:val="0"/>
                <w:szCs w:val="21"/>
              </w:rPr>
              <w:t>海外资本市场与各国上市利弊分析选择</w:t>
            </w:r>
          </w:p>
          <w:p w14:paraId="2772FF58" w14:textId="77777777" w:rsidR="005966FA" w:rsidRPr="005966FA" w:rsidRDefault="005966FA" w:rsidP="005966FA">
            <w:pPr>
              <w:widowControl/>
              <w:ind w:left="420"/>
              <w:jc w:val="left"/>
              <w:rPr>
                <w:rFonts w:ascii="微软雅黑" w:eastAsia="微软雅黑" w:hAnsi="微软雅黑" w:cs="宋体" w:hint="eastAsia"/>
                <w:color w:val="333333"/>
                <w:kern w:val="0"/>
                <w:szCs w:val="21"/>
              </w:rPr>
            </w:pPr>
            <w:r w:rsidRPr="005966FA">
              <w:rPr>
                <w:rFonts w:ascii="Wingdings" w:eastAsia="微软雅黑" w:hAnsi="Wingdings" w:cs="宋体"/>
                <w:color w:val="333333"/>
                <w:kern w:val="0"/>
                <w:szCs w:val="21"/>
              </w:rPr>
              <w:t>u </w:t>
            </w:r>
            <w:r w:rsidRPr="005966FA">
              <w:rPr>
                <w:rFonts w:ascii="宋体" w:eastAsia="宋体" w:hAnsi="宋体" w:cs="宋体" w:hint="eastAsia"/>
                <w:color w:val="333333"/>
                <w:kern w:val="0"/>
                <w:szCs w:val="21"/>
              </w:rPr>
              <w:t>海外上市流程、审批、监管及注意事项</w:t>
            </w:r>
          </w:p>
          <w:p w14:paraId="01BA900A" w14:textId="77777777" w:rsidR="005966FA" w:rsidRPr="005966FA" w:rsidRDefault="005966FA" w:rsidP="005966FA">
            <w:pPr>
              <w:widowControl/>
              <w:ind w:left="420"/>
              <w:jc w:val="left"/>
              <w:rPr>
                <w:rFonts w:ascii="微软雅黑" w:eastAsia="微软雅黑" w:hAnsi="微软雅黑" w:cs="宋体" w:hint="eastAsia"/>
                <w:color w:val="333333"/>
                <w:kern w:val="0"/>
                <w:szCs w:val="21"/>
              </w:rPr>
            </w:pPr>
            <w:r w:rsidRPr="005966FA">
              <w:rPr>
                <w:rFonts w:ascii="Wingdings" w:eastAsia="微软雅黑" w:hAnsi="Wingdings" w:cs="宋体"/>
                <w:color w:val="333333"/>
                <w:kern w:val="0"/>
                <w:szCs w:val="21"/>
              </w:rPr>
              <w:t>u </w:t>
            </w:r>
            <w:r w:rsidRPr="005966FA">
              <w:rPr>
                <w:rFonts w:ascii="宋体" w:eastAsia="宋体" w:hAnsi="宋体" w:cs="宋体" w:hint="eastAsia"/>
                <w:color w:val="333333"/>
                <w:kern w:val="0"/>
                <w:szCs w:val="21"/>
              </w:rPr>
              <w:t>海外上市成本收益风险评估</w:t>
            </w:r>
          </w:p>
          <w:p w14:paraId="6D348488" w14:textId="77777777" w:rsidR="005966FA" w:rsidRPr="005966FA" w:rsidRDefault="005966FA" w:rsidP="005966FA">
            <w:pPr>
              <w:widowControl/>
              <w:ind w:left="420"/>
              <w:jc w:val="left"/>
              <w:rPr>
                <w:rFonts w:ascii="微软雅黑" w:eastAsia="微软雅黑" w:hAnsi="微软雅黑" w:cs="宋体" w:hint="eastAsia"/>
                <w:color w:val="333333"/>
                <w:kern w:val="0"/>
                <w:szCs w:val="21"/>
              </w:rPr>
            </w:pPr>
            <w:r w:rsidRPr="005966FA">
              <w:rPr>
                <w:rFonts w:ascii="Wingdings" w:eastAsia="微软雅黑" w:hAnsi="Wingdings" w:cs="宋体"/>
                <w:color w:val="333333"/>
                <w:kern w:val="0"/>
                <w:szCs w:val="21"/>
              </w:rPr>
              <w:t>u </w:t>
            </w:r>
            <w:r w:rsidRPr="005966FA">
              <w:rPr>
                <w:rFonts w:ascii="宋体" w:eastAsia="宋体" w:hAnsi="宋体" w:cs="宋体" w:hint="eastAsia"/>
                <w:color w:val="333333"/>
                <w:kern w:val="0"/>
                <w:szCs w:val="21"/>
              </w:rPr>
              <w:t>国内公司境外成功上市实例分析</w:t>
            </w:r>
          </w:p>
        </w:tc>
      </w:tr>
      <w:tr w:rsidR="005966FA" w:rsidRPr="005966FA" w14:paraId="59F5B253" w14:textId="77777777" w:rsidTr="005966FA">
        <w:tc>
          <w:tcPr>
            <w:tcW w:w="4260" w:type="dxa"/>
            <w:tcBorders>
              <w:top w:val="nil"/>
              <w:left w:val="double" w:sz="2" w:space="0" w:color="000000"/>
              <w:bottom w:val="double" w:sz="2" w:space="0" w:color="000000"/>
              <w:right w:val="double" w:sz="2" w:space="0" w:color="000000"/>
            </w:tcBorders>
            <w:shd w:val="clear" w:color="auto" w:fill="FFFFCC"/>
            <w:tcMar>
              <w:top w:w="0" w:type="dxa"/>
              <w:left w:w="105" w:type="dxa"/>
              <w:bottom w:w="0" w:type="dxa"/>
              <w:right w:w="105" w:type="dxa"/>
            </w:tcMar>
            <w:hideMark/>
          </w:tcPr>
          <w:p w14:paraId="65F91CC8" w14:textId="77777777" w:rsidR="005966FA" w:rsidRPr="005966FA" w:rsidRDefault="005966FA" w:rsidP="005966FA">
            <w:pPr>
              <w:widowControl/>
              <w:jc w:val="left"/>
              <w:rPr>
                <w:rFonts w:ascii="微软雅黑" w:eastAsia="微软雅黑" w:hAnsi="微软雅黑" w:cs="宋体" w:hint="eastAsia"/>
                <w:color w:val="333333"/>
                <w:kern w:val="0"/>
                <w:szCs w:val="21"/>
              </w:rPr>
            </w:pPr>
            <w:r w:rsidRPr="005966FA">
              <w:rPr>
                <w:rFonts w:ascii="宋体" w:eastAsia="宋体" w:hAnsi="宋体" w:cs="宋体" w:hint="eastAsia"/>
                <w:b/>
                <w:bCs/>
                <w:color w:val="333333"/>
                <w:kern w:val="0"/>
                <w:szCs w:val="21"/>
              </w:rPr>
              <w:t>创业板上市融资</w:t>
            </w:r>
          </w:p>
          <w:p w14:paraId="20D2174C" w14:textId="77777777" w:rsidR="005966FA" w:rsidRPr="005966FA" w:rsidRDefault="005966FA" w:rsidP="005966FA">
            <w:pPr>
              <w:widowControl/>
              <w:ind w:left="420"/>
              <w:jc w:val="left"/>
              <w:rPr>
                <w:rFonts w:ascii="微软雅黑" w:eastAsia="微软雅黑" w:hAnsi="微软雅黑" w:cs="宋体" w:hint="eastAsia"/>
                <w:color w:val="333333"/>
                <w:kern w:val="0"/>
                <w:szCs w:val="21"/>
              </w:rPr>
            </w:pPr>
            <w:r w:rsidRPr="005966FA">
              <w:rPr>
                <w:rFonts w:ascii="Wingdings" w:eastAsia="微软雅黑" w:hAnsi="Wingdings" w:cs="宋体"/>
                <w:color w:val="333333"/>
                <w:kern w:val="0"/>
                <w:szCs w:val="21"/>
              </w:rPr>
              <w:t>u </w:t>
            </w:r>
            <w:r w:rsidRPr="005966FA">
              <w:rPr>
                <w:rFonts w:ascii="宋体" w:eastAsia="宋体" w:hAnsi="宋体" w:cs="宋体" w:hint="eastAsia"/>
                <w:color w:val="333333"/>
                <w:kern w:val="0"/>
                <w:szCs w:val="21"/>
              </w:rPr>
              <w:t>创业板上市条件与流程</w:t>
            </w:r>
          </w:p>
          <w:p w14:paraId="36D49501" w14:textId="77777777" w:rsidR="005966FA" w:rsidRPr="005966FA" w:rsidRDefault="005966FA" w:rsidP="005966FA">
            <w:pPr>
              <w:widowControl/>
              <w:ind w:left="420"/>
              <w:jc w:val="left"/>
              <w:rPr>
                <w:rFonts w:ascii="微软雅黑" w:eastAsia="微软雅黑" w:hAnsi="微软雅黑" w:cs="宋体" w:hint="eastAsia"/>
                <w:color w:val="333333"/>
                <w:kern w:val="0"/>
                <w:szCs w:val="21"/>
              </w:rPr>
            </w:pPr>
            <w:r w:rsidRPr="005966FA">
              <w:rPr>
                <w:rFonts w:ascii="Wingdings" w:eastAsia="微软雅黑" w:hAnsi="Wingdings" w:cs="宋体"/>
                <w:color w:val="333333"/>
                <w:kern w:val="0"/>
                <w:szCs w:val="21"/>
              </w:rPr>
              <w:t>u </w:t>
            </w:r>
            <w:r w:rsidRPr="005966FA">
              <w:rPr>
                <w:rFonts w:ascii="宋体" w:eastAsia="宋体" w:hAnsi="宋体" w:cs="宋体" w:hint="eastAsia"/>
                <w:color w:val="333333"/>
                <w:kern w:val="0"/>
                <w:szCs w:val="21"/>
              </w:rPr>
              <w:t>财务审计/</w:t>
            </w:r>
            <w:r w:rsidRPr="005966FA">
              <w:rPr>
                <w:rFonts w:ascii="Wingdings" w:eastAsia="宋体" w:hAnsi="Wingdings" w:cs="宋体"/>
                <w:color w:val="333333"/>
                <w:kern w:val="0"/>
                <w:szCs w:val="21"/>
              </w:rPr>
              <w:t>验资</w:t>
            </w:r>
            <w:r w:rsidRPr="005966FA">
              <w:rPr>
                <w:rFonts w:ascii="宋体" w:eastAsia="宋体" w:hAnsi="宋体" w:cs="宋体" w:hint="eastAsia"/>
                <w:color w:val="333333"/>
                <w:kern w:val="0"/>
                <w:szCs w:val="21"/>
              </w:rPr>
              <w:t>/</w:t>
            </w:r>
            <w:r w:rsidRPr="005966FA">
              <w:rPr>
                <w:rFonts w:ascii="Wingdings" w:eastAsia="宋体" w:hAnsi="Wingdings" w:cs="宋体"/>
                <w:color w:val="333333"/>
                <w:kern w:val="0"/>
                <w:szCs w:val="21"/>
              </w:rPr>
              <w:t>盈利预测</w:t>
            </w:r>
          </w:p>
          <w:p w14:paraId="14650B67" w14:textId="77777777" w:rsidR="005966FA" w:rsidRPr="005966FA" w:rsidRDefault="005966FA" w:rsidP="005966FA">
            <w:pPr>
              <w:widowControl/>
              <w:ind w:left="420"/>
              <w:jc w:val="left"/>
              <w:rPr>
                <w:rFonts w:ascii="微软雅黑" w:eastAsia="微软雅黑" w:hAnsi="微软雅黑" w:cs="宋体" w:hint="eastAsia"/>
                <w:color w:val="333333"/>
                <w:kern w:val="0"/>
                <w:szCs w:val="21"/>
              </w:rPr>
            </w:pPr>
            <w:r w:rsidRPr="005966FA">
              <w:rPr>
                <w:rFonts w:ascii="Wingdings" w:eastAsia="微软雅黑" w:hAnsi="Wingdings" w:cs="宋体"/>
                <w:color w:val="333333"/>
                <w:kern w:val="0"/>
                <w:szCs w:val="21"/>
              </w:rPr>
              <w:t>u </w:t>
            </w:r>
            <w:r w:rsidRPr="005966FA">
              <w:rPr>
                <w:rFonts w:ascii="宋体" w:eastAsia="宋体" w:hAnsi="宋体" w:cs="宋体" w:hint="eastAsia"/>
                <w:color w:val="333333"/>
                <w:kern w:val="0"/>
                <w:szCs w:val="21"/>
              </w:rPr>
              <w:t>上市筹划与包装</w:t>
            </w:r>
          </w:p>
          <w:p w14:paraId="03731F33" w14:textId="77777777" w:rsidR="005966FA" w:rsidRPr="005966FA" w:rsidRDefault="005966FA" w:rsidP="005966FA">
            <w:pPr>
              <w:widowControl/>
              <w:ind w:left="420"/>
              <w:jc w:val="left"/>
              <w:rPr>
                <w:rFonts w:ascii="微软雅黑" w:eastAsia="微软雅黑" w:hAnsi="微软雅黑" w:cs="宋体" w:hint="eastAsia"/>
                <w:color w:val="333333"/>
                <w:kern w:val="0"/>
                <w:szCs w:val="21"/>
              </w:rPr>
            </w:pPr>
            <w:r w:rsidRPr="005966FA">
              <w:rPr>
                <w:rFonts w:ascii="Wingdings" w:eastAsia="微软雅黑" w:hAnsi="Wingdings" w:cs="宋体"/>
                <w:color w:val="333333"/>
                <w:kern w:val="0"/>
                <w:szCs w:val="21"/>
              </w:rPr>
              <w:t>u </w:t>
            </w:r>
            <w:r w:rsidRPr="005966FA">
              <w:rPr>
                <w:rFonts w:ascii="宋体" w:eastAsia="宋体" w:hAnsi="宋体" w:cs="宋体" w:hint="eastAsia"/>
                <w:color w:val="333333"/>
                <w:kern w:val="0"/>
                <w:szCs w:val="21"/>
              </w:rPr>
              <w:t>已上市企业的再融资</w:t>
            </w:r>
          </w:p>
        </w:tc>
        <w:tc>
          <w:tcPr>
            <w:tcW w:w="4260" w:type="dxa"/>
            <w:tcBorders>
              <w:top w:val="nil"/>
              <w:left w:val="nil"/>
              <w:bottom w:val="double" w:sz="2" w:space="0" w:color="000000"/>
              <w:right w:val="double" w:sz="2" w:space="0" w:color="000000"/>
            </w:tcBorders>
            <w:shd w:val="clear" w:color="auto" w:fill="FFFFCC"/>
            <w:tcMar>
              <w:top w:w="0" w:type="dxa"/>
              <w:left w:w="105" w:type="dxa"/>
              <w:bottom w:w="0" w:type="dxa"/>
              <w:right w:w="105" w:type="dxa"/>
            </w:tcMar>
            <w:hideMark/>
          </w:tcPr>
          <w:p w14:paraId="7280A484" w14:textId="77777777" w:rsidR="005966FA" w:rsidRPr="005966FA" w:rsidRDefault="005966FA" w:rsidP="005966FA">
            <w:pPr>
              <w:widowControl/>
              <w:jc w:val="left"/>
              <w:rPr>
                <w:rFonts w:ascii="微软雅黑" w:eastAsia="微软雅黑" w:hAnsi="微软雅黑" w:cs="宋体" w:hint="eastAsia"/>
                <w:color w:val="333333"/>
                <w:kern w:val="0"/>
                <w:szCs w:val="21"/>
              </w:rPr>
            </w:pPr>
            <w:r w:rsidRPr="005966FA">
              <w:rPr>
                <w:rFonts w:ascii="宋体" w:eastAsia="宋体" w:hAnsi="宋体" w:cs="宋体" w:hint="eastAsia"/>
                <w:b/>
                <w:bCs/>
                <w:color w:val="333333"/>
                <w:kern w:val="0"/>
                <w:szCs w:val="21"/>
              </w:rPr>
              <w:t>新三板挂牌及融资上市</w:t>
            </w:r>
          </w:p>
          <w:p w14:paraId="4C34569C" w14:textId="77777777" w:rsidR="005966FA" w:rsidRPr="005966FA" w:rsidRDefault="005966FA" w:rsidP="005966FA">
            <w:pPr>
              <w:widowControl/>
              <w:ind w:left="420"/>
              <w:jc w:val="left"/>
              <w:rPr>
                <w:rFonts w:ascii="微软雅黑" w:eastAsia="微软雅黑" w:hAnsi="微软雅黑" w:cs="宋体" w:hint="eastAsia"/>
                <w:color w:val="333333"/>
                <w:kern w:val="0"/>
                <w:szCs w:val="21"/>
              </w:rPr>
            </w:pPr>
            <w:r w:rsidRPr="005966FA">
              <w:rPr>
                <w:rFonts w:ascii="Wingdings" w:eastAsia="微软雅黑" w:hAnsi="Wingdings" w:cs="宋体"/>
                <w:color w:val="333333"/>
                <w:kern w:val="0"/>
                <w:szCs w:val="21"/>
              </w:rPr>
              <w:t>u </w:t>
            </w:r>
            <w:r w:rsidRPr="005966FA">
              <w:rPr>
                <w:rFonts w:ascii="宋体" w:eastAsia="宋体" w:hAnsi="宋体" w:cs="宋体" w:hint="eastAsia"/>
                <w:color w:val="333333"/>
                <w:kern w:val="0"/>
                <w:szCs w:val="21"/>
              </w:rPr>
              <w:t>企业为何要到新三板挂牌</w:t>
            </w:r>
          </w:p>
          <w:p w14:paraId="0EEB85DA" w14:textId="77777777" w:rsidR="005966FA" w:rsidRPr="005966FA" w:rsidRDefault="005966FA" w:rsidP="005966FA">
            <w:pPr>
              <w:widowControl/>
              <w:ind w:left="420"/>
              <w:jc w:val="left"/>
              <w:rPr>
                <w:rFonts w:ascii="微软雅黑" w:eastAsia="微软雅黑" w:hAnsi="微软雅黑" w:cs="宋体" w:hint="eastAsia"/>
                <w:color w:val="333333"/>
                <w:kern w:val="0"/>
                <w:szCs w:val="21"/>
              </w:rPr>
            </w:pPr>
            <w:r w:rsidRPr="005966FA">
              <w:rPr>
                <w:rFonts w:ascii="Wingdings" w:eastAsia="微软雅黑" w:hAnsi="Wingdings" w:cs="宋体"/>
                <w:color w:val="333333"/>
                <w:kern w:val="0"/>
                <w:szCs w:val="21"/>
              </w:rPr>
              <w:t>u </w:t>
            </w:r>
            <w:r w:rsidRPr="005966FA">
              <w:rPr>
                <w:rFonts w:ascii="宋体" w:eastAsia="宋体" w:hAnsi="宋体" w:cs="宋体" w:hint="eastAsia"/>
                <w:color w:val="333333"/>
                <w:kern w:val="0"/>
                <w:szCs w:val="21"/>
              </w:rPr>
              <w:t>新三板市场的制度特点</w:t>
            </w:r>
          </w:p>
          <w:p w14:paraId="7C7AB43D" w14:textId="77777777" w:rsidR="005966FA" w:rsidRPr="005966FA" w:rsidRDefault="005966FA" w:rsidP="005966FA">
            <w:pPr>
              <w:widowControl/>
              <w:ind w:left="420"/>
              <w:jc w:val="left"/>
              <w:rPr>
                <w:rFonts w:ascii="微软雅黑" w:eastAsia="微软雅黑" w:hAnsi="微软雅黑" w:cs="宋体" w:hint="eastAsia"/>
                <w:color w:val="333333"/>
                <w:kern w:val="0"/>
                <w:szCs w:val="21"/>
              </w:rPr>
            </w:pPr>
            <w:r w:rsidRPr="005966FA">
              <w:rPr>
                <w:rFonts w:ascii="Wingdings" w:eastAsia="微软雅黑" w:hAnsi="Wingdings" w:cs="宋体"/>
                <w:color w:val="333333"/>
                <w:kern w:val="0"/>
                <w:szCs w:val="21"/>
              </w:rPr>
              <w:t>u </w:t>
            </w:r>
            <w:r w:rsidRPr="005966FA">
              <w:rPr>
                <w:rFonts w:ascii="宋体" w:eastAsia="宋体" w:hAnsi="宋体" w:cs="宋体" w:hint="eastAsia"/>
                <w:color w:val="333333"/>
                <w:kern w:val="0"/>
                <w:szCs w:val="21"/>
              </w:rPr>
              <w:t>新三板挂牌的条件与成本</w:t>
            </w:r>
          </w:p>
          <w:p w14:paraId="0A618345" w14:textId="77777777" w:rsidR="005966FA" w:rsidRPr="005966FA" w:rsidRDefault="005966FA" w:rsidP="005966FA">
            <w:pPr>
              <w:widowControl/>
              <w:ind w:left="420"/>
              <w:jc w:val="left"/>
              <w:rPr>
                <w:rFonts w:ascii="微软雅黑" w:eastAsia="微软雅黑" w:hAnsi="微软雅黑" w:cs="宋体" w:hint="eastAsia"/>
                <w:color w:val="333333"/>
                <w:kern w:val="0"/>
                <w:szCs w:val="21"/>
              </w:rPr>
            </w:pPr>
            <w:r w:rsidRPr="005966FA">
              <w:rPr>
                <w:rFonts w:ascii="Wingdings" w:eastAsia="微软雅黑" w:hAnsi="Wingdings" w:cs="宋体"/>
                <w:color w:val="333333"/>
                <w:kern w:val="0"/>
                <w:szCs w:val="21"/>
              </w:rPr>
              <w:t>u </w:t>
            </w:r>
            <w:r w:rsidRPr="005966FA">
              <w:rPr>
                <w:rFonts w:ascii="宋体" w:eastAsia="宋体" w:hAnsi="宋体" w:cs="宋体" w:hint="eastAsia"/>
                <w:color w:val="333333"/>
                <w:kern w:val="0"/>
                <w:szCs w:val="21"/>
              </w:rPr>
              <w:t>新三板挂牌流程与常见问题</w:t>
            </w:r>
          </w:p>
        </w:tc>
      </w:tr>
      <w:tr w:rsidR="005966FA" w:rsidRPr="005966FA" w14:paraId="61521C14" w14:textId="77777777" w:rsidTr="005966FA">
        <w:trPr>
          <w:trHeight w:val="1605"/>
        </w:trPr>
        <w:tc>
          <w:tcPr>
            <w:tcW w:w="4260" w:type="dxa"/>
            <w:tcBorders>
              <w:top w:val="nil"/>
              <w:left w:val="double" w:sz="2" w:space="0" w:color="000000"/>
              <w:bottom w:val="double" w:sz="2" w:space="0" w:color="000000"/>
              <w:right w:val="double" w:sz="2" w:space="0" w:color="000000"/>
            </w:tcBorders>
            <w:shd w:val="clear" w:color="auto" w:fill="FFFFCC"/>
            <w:tcMar>
              <w:top w:w="0" w:type="dxa"/>
              <w:left w:w="105" w:type="dxa"/>
              <w:bottom w:w="0" w:type="dxa"/>
              <w:right w:w="105" w:type="dxa"/>
            </w:tcMar>
            <w:hideMark/>
          </w:tcPr>
          <w:p w14:paraId="41C70633" w14:textId="77777777" w:rsidR="005966FA" w:rsidRPr="005966FA" w:rsidRDefault="005966FA" w:rsidP="005966FA">
            <w:pPr>
              <w:widowControl/>
              <w:jc w:val="left"/>
              <w:rPr>
                <w:rFonts w:ascii="微软雅黑" w:eastAsia="微软雅黑" w:hAnsi="微软雅黑" w:cs="宋体" w:hint="eastAsia"/>
                <w:color w:val="333333"/>
                <w:kern w:val="0"/>
                <w:szCs w:val="21"/>
              </w:rPr>
            </w:pPr>
            <w:r w:rsidRPr="005966FA">
              <w:rPr>
                <w:rFonts w:ascii="宋体" w:eastAsia="宋体" w:hAnsi="宋体" w:cs="宋体" w:hint="eastAsia"/>
                <w:b/>
                <w:bCs/>
                <w:color w:val="333333"/>
                <w:kern w:val="0"/>
                <w:szCs w:val="21"/>
              </w:rPr>
              <w:t>风险投资与行业分析</w:t>
            </w:r>
          </w:p>
          <w:p w14:paraId="0B45A986" w14:textId="77777777" w:rsidR="005966FA" w:rsidRPr="005966FA" w:rsidRDefault="005966FA" w:rsidP="005966FA">
            <w:pPr>
              <w:widowControl/>
              <w:ind w:left="420"/>
              <w:jc w:val="left"/>
              <w:rPr>
                <w:rFonts w:ascii="微软雅黑" w:eastAsia="微软雅黑" w:hAnsi="微软雅黑" w:cs="宋体" w:hint="eastAsia"/>
                <w:color w:val="333333"/>
                <w:kern w:val="0"/>
                <w:szCs w:val="21"/>
              </w:rPr>
            </w:pPr>
            <w:r w:rsidRPr="005966FA">
              <w:rPr>
                <w:rFonts w:ascii="Wingdings" w:eastAsia="微软雅黑" w:hAnsi="Wingdings" w:cs="宋体"/>
                <w:color w:val="333333"/>
                <w:kern w:val="0"/>
                <w:szCs w:val="21"/>
              </w:rPr>
              <w:t>u </w:t>
            </w:r>
            <w:r w:rsidRPr="005966FA">
              <w:rPr>
                <w:rFonts w:ascii="宋体" w:eastAsia="宋体" w:hAnsi="宋体" w:cs="宋体" w:hint="eastAsia"/>
                <w:color w:val="333333"/>
                <w:kern w:val="0"/>
                <w:szCs w:val="21"/>
              </w:rPr>
              <w:t>生命与生物</w:t>
            </w:r>
          </w:p>
          <w:p w14:paraId="0A8528BD" w14:textId="77777777" w:rsidR="005966FA" w:rsidRPr="005966FA" w:rsidRDefault="005966FA" w:rsidP="005966FA">
            <w:pPr>
              <w:widowControl/>
              <w:ind w:left="420"/>
              <w:jc w:val="left"/>
              <w:rPr>
                <w:rFonts w:ascii="微软雅黑" w:eastAsia="微软雅黑" w:hAnsi="微软雅黑" w:cs="宋体" w:hint="eastAsia"/>
                <w:color w:val="333333"/>
                <w:kern w:val="0"/>
                <w:szCs w:val="21"/>
              </w:rPr>
            </w:pPr>
            <w:r w:rsidRPr="005966FA">
              <w:rPr>
                <w:rFonts w:ascii="Wingdings" w:eastAsia="微软雅黑" w:hAnsi="Wingdings" w:cs="宋体"/>
                <w:color w:val="333333"/>
                <w:kern w:val="0"/>
                <w:szCs w:val="21"/>
              </w:rPr>
              <w:t>u </w:t>
            </w:r>
            <w:r w:rsidRPr="005966FA">
              <w:rPr>
                <w:rFonts w:ascii="宋体" w:eastAsia="宋体" w:hAnsi="宋体" w:cs="宋体" w:hint="eastAsia"/>
                <w:color w:val="333333"/>
                <w:kern w:val="0"/>
                <w:szCs w:val="21"/>
              </w:rPr>
              <w:t>农业与文化</w:t>
            </w:r>
          </w:p>
          <w:p w14:paraId="317890D6" w14:textId="77777777" w:rsidR="005966FA" w:rsidRPr="005966FA" w:rsidRDefault="005966FA" w:rsidP="005966FA">
            <w:pPr>
              <w:widowControl/>
              <w:ind w:left="420"/>
              <w:jc w:val="left"/>
              <w:rPr>
                <w:rFonts w:ascii="微软雅黑" w:eastAsia="微软雅黑" w:hAnsi="微软雅黑" w:cs="宋体" w:hint="eastAsia"/>
                <w:color w:val="333333"/>
                <w:kern w:val="0"/>
                <w:szCs w:val="21"/>
              </w:rPr>
            </w:pPr>
            <w:r w:rsidRPr="005966FA">
              <w:rPr>
                <w:rFonts w:ascii="Wingdings" w:eastAsia="微软雅黑" w:hAnsi="Wingdings" w:cs="宋体"/>
                <w:color w:val="333333"/>
                <w:kern w:val="0"/>
                <w:szCs w:val="21"/>
              </w:rPr>
              <w:t>u </w:t>
            </w:r>
            <w:r w:rsidRPr="005966FA">
              <w:rPr>
                <w:rFonts w:ascii="宋体" w:eastAsia="宋体" w:hAnsi="宋体" w:cs="宋体" w:hint="eastAsia"/>
                <w:color w:val="333333"/>
                <w:kern w:val="0"/>
                <w:szCs w:val="21"/>
              </w:rPr>
              <w:t>能源与环保</w:t>
            </w:r>
          </w:p>
          <w:p w14:paraId="795921BA" w14:textId="77777777" w:rsidR="005966FA" w:rsidRPr="005966FA" w:rsidRDefault="005966FA" w:rsidP="005966FA">
            <w:pPr>
              <w:widowControl/>
              <w:ind w:left="420"/>
              <w:jc w:val="left"/>
              <w:rPr>
                <w:rFonts w:ascii="微软雅黑" w:eastAsia="微软雅黑" w:hAnsi="微软雅黑" w:cs="宋体" w:hint="eastAsia"/>
                <w:color w:val="333333"/>
                <w:kern w:val="0"/>
                <w:szCs w:val="21"/>
              </w:rPr>
            </w:pPr>
            <w:r w:rsidRPr="005966FA">
              <w:rPr>
                <w:rFonts w:ascii="Wingdings" w:eastAsia="微软雅黑" w:hAnsi="Wingdings" w:cs="宋体"/>
                <w:color w:val="333333"/>
                <w:kern w:val="0"/>
                <w:szCs w:val="21"/>
              </w:rPr>
              <w:t>u </w:t>
            </w:r>
            <w:r w:rsidRPr="005966FA">
              <w:rPr>
                <w:rFonts w:ascii="宋体" w:eastAsia="宋体" w:hAnsi="宋体" w:cs="宋体" w:hint="eastAsia"/>
                <w:color w:val="333333"/>
                <w:kern w:val="0"/>
                <w:szCs w:val="21"/>
              </w:rPr>
              <w:t>通讯与网络</w:t>
            </w:r>
          </w:p>
        </w:tc>
        <w:tc>
          <w:tcPr>
            <w:tcW w:w="4260" w:type="dxa"/>
            <w:tcBorders>
              <w:top w:val="nil"/>
              <w:left w:val="nil"/>
              <w:bottom w:val="double" w:sz="2" w:space="0" w:color="000000"/>
              <w:right w:val="double" w:sz="2" w:space="0" w:color="000000"/>
            </w:tcBorders>
            <w:shd w:val="clear" w:color="auto" w:fill="FFFFCC"/>
            <w:tcMar>
              <w:top w:w="0" w:type="dxa"/>
              <w:left w:w="105" w:type="dxa"/>
              <w:bottom w:w="0" w:type="dxa"/>
              <w:right w:w="105" w:type="dxa"/>
            </w:tcMar>
            <w:hideMark/>
          </w:tcPr>
          <w:p w14:paraId="6B6FE16A" w14:textId="77777777" w:rsidR="005966FA" w:rsidRPr="005966FA" w:rsidRDefault="005966FA" w:rsidP="005966FA">
            <w:pPr>
              <w:widowControl/>
              <w:ind w:left="420"/>
              <w:jc w:val="left"/>
              <w:rPr>
                <w:rFonts w:ascii="微软雅黑" w:eastAsia="微软雅黑" w:hAnsi="微软雅黑" w:cs="宋体" w:hint="eastAsia"/>
                <w:color w:val="333333"/>
                <w:kern w:val="0"/>
                <w:szCs w:val="21"/>
              </w:rPr>
            </w:pPr>
            <w:r w:rsidRPr="005966FA">
              <w:rPr>
                <w:rFonts w:ascii="宋体" w:eastAsia="宋体" w:hAnsi="宋体" w:cs="宋体" w:hint="eastAsia"/>
                <w:b/>
                <w:bCs/>
                <w:color w:val="333333"/>
                <w:kern w:val="0"/>
                <w:szCs w:val="21"/>
              </w:rPr>
              <w:t>风险投资退出机制</w:t>
            </w:r>
          </w:p>
          <w:p w14:paraId="3E27A1A9" w14:textId="77777777" w:rsidR="005966FA" w:rsidRPr="005966FA" w:rsidRDefault="005966FA" w:rsidP="005966FA">
            <w:pPr>
              <w:widowControl/>
              <w:ind w:left="420"/>
              <w:jc w:val="left"/>
              <w:rPr>
                <w:rFonts w:ascii="微软雅黑" w:eastAsia="微软雅黑" w:hAnsi="微软雅黑" w:cs="宋体" w:hint="eastAsia"/>
                <w:color w:val="333333"/>
                <w:kern w:val="0"/>
                <w:szCs w:val="21"/>
              </w:rPr>
            </w:pPr>
            <w:r w:rsidRPr="005966FA">
              <w:rPr>
                <w:rFonts w:ascii="Wingdings" w:eastAsia="微软雅黑" w:hAnsi="Wingdings" w:cs="宋体"/>
                <w:color w:val="333333"/>
                <w:kern w:val="0"/>
                <w:szCs w:val="21"/>
              </w:rPr>
              <w:t>u </w:t>
            </w:r>
            <w:r w:rsidRPr="005966FA">
              <w:rPr>
                <w:rFonts w:ascii="宋体" w:eastAsia="宋体" w:hAnsi="宋体" w:cs="宋体" w:hint="eastAsia"/>
                <w:color w:val="333333"/>
                <w:kern w:val="0"/>
                <w:szCs w:val="21"/>
              </w:rPr>
              <w:t>资本退出方式－股票上市</w:t>
            </w:r>
          </w:p>
          <w:p w14:paraId="11719781" w14:textId="77777777" w:rsidR="005966FA" w:rsidRPr="005966FA" w:rsidRDefault="005966FA" w:rsidP="005966FA">
            <w:pPr>
              <w:widowControl/>
              <w:ind w:left="420"/>
              <w:jc w:val="left"/>
              <w:rPr>
                <w:rFonts w:ascii="微软雅黑" w:eastAsia="微软雅黑" w:hAnsi="微软雅黑" w:cs="宋体" w:hint="eastAsia"/>
                <w:color w:val="333333"/>
                <w:kern w:val="0"/>
                <w:szCs w:val="21"/>
              </w:rPr>
            </w:pPr>
            <w:r w:rsidRPr="005966FA">
              <w:rPr>
                <w:rFonts w:ascii="Wingdings" w:eastAsia="微软雅黑" w:hAnsi="Wingdings" w:cs="宋体"/>
                <w:color w:val="333333"/>
                <w:kern w:val="0"/>
                <w:szCs w:val="21"/>
              </w:rPr>
              <w:t>u </w:t>
            </w:r>
            <w:r w:rsidRPr="005966FA">
              <w:rPr>
                <w:rFonts w:ascii="宋体" w:eastAsia="宋体" w:hAnsi="宋体" w:cs="宋体" w:hint="eastAsia"/>
                <w:color w:val="333333"/>
                <w:kern w:val="0"/>
                <w:szCs w:val="21"/>
              </w:rPr>
              <w:t>交易买卖和二次卖出</w:t>
            </w:r>
          </w:p>
          <w:p w14:paraId="4DCDF1CD" w14:textId="77777777" w:rsidR="005966FA" w:rsidRPr="005966FA" w:rsidRDefault="005966FA" w:rsidP="005966FA">
            <w:pPr>
              <w:widowControl/>
              <w:ind w:left="420"/>
              <w:jc w:val="left"/>
              <w:rPr>
                <w:rFonts w:ascii="微软雅黑" w:eastAsia="微软雅黑" w:hAnsi="微软雅黑" w:cs="宋体" w:hint="eastAsia"/>
                <w:color w:val="333333"/>
                <w:kern w:val="0"/>
                <w:szCs w:val="21"/>
              </w:rPr>
            </w:pPr>
            <w:r w:rsidRPr="005966FA">
              <w:rPr>
                <w:rFonts w:ascii="Wingdings" w:eastAsia="微软雅黑" w:hAnsi="Wingdings" w:cs="宋体"/>
                <w:color w:val="333333"/>
                <w:kern w:val="0"/>
                <w:szCs w:val="21"/>
              </w:rPr>
              <w:t>u </w:t>
            </w:r>
            <w:r w:rsidRPr="005966FA">
              <w:rPr>
                <w:rFonts w:ascii="宋体" w:eastAsia="宋体" w:hAnsi="宋体" w:cs="宋体" w:hint="eastAsia"/>
                <w:color w:val="333333"/>
                <w:kern w:val="0"/>
                <w:szCs w:val="21"/>
              </w:rPr>
              <w:t>PE/VC </w:t>
            </w:r>
            <w:r w:rsidRPr="005966FA">
              <w:rPr>
                <w:rFonts w:ascii="Wingdings" w:eastAsia="宋体" w:hAnsi="Wingdings" w:cs="宋体"/>
                <w:color w:val="333333"/>
                <w:kern w:val="0"/>
                <w:szCs w:val="21"/>
              </w:rPr>
              <w:t>退出策略</w:t>
            </w:r>
          </w:p>
          <w:p w14:paraId="70C21951" w14:textId="77777777" w:rsidR="005966FA" w:rsidRPr="005966FA" w:rsidRDefault="005966FA" w:rsidP="005966FA">
            <w:pPr>
              <w:widowControl/>
              <w:ind w:left="420"/>
              <w:jc w:val="left"/>
              <w:rPr>
                <w:rFonts w:ascii="微软雅黑" w:eastAsia="微软雅黑" w:hAnsi="微软雅黑" w:cs="宋体" w:hint="eastAsia"/>
                <w:color w:val="333333"/>
                <w:kern w:val="0"/>
                <w:szCs w:val="21"/>
              </w:rPr>
            </w:pPr>
            <w:r w:rsidRPr="005966FA">
              <w:rPr>
                <w:rFonts w:ascii="Wingdings" w:eastAsia="微软雅黑" w:hAnsi="Wingdings" w:cs="宋体"/>
                <w:color w:val="333333"/>
                <w:kern w:val="0"/>
                <w:szCs w:val="21"/>
              </w:rPr>
              <w:t>u </w:t>
            </w:r>
            <w:r w:rsidRPr="005966FA">
              <w:rPr>
                <w:rFonts w:ascii="宋体" w:eastAsia="宋体" w:hAnsi="宋体" w:cs="宋体" w:hint="eastAsia"/>
                <w:color w:val="333333"/>
                <w:kern w:val="0"/>
                <w:szCs w:val="21"/>
              </w:rPr>
              <w:t>股权资产并购与反并购</w:t>
            </w:r>
          </w:p>
        </w:tc>
      </w:tr>
      <w:tr w:rsidR="005966FA" w:rsidRPr="005966FA" w14:paraId="398B07AF" w14:textId="77777777" w:rsidTr="005966FA">
        <w:tc>
          <w:tcPr>
            <w:tcW w:w="8520" w:type="dxa"/>
            <w:gridSpan w:val="2"/>
            <w:tcBorders>
              <w:top w:val="nil"/>
              <w:left w:val="double" w:sz="2" w:space="0" w:color="000000"/>
              <w:bottom w:val="double" w:sz="2" w:space="0" w:color="000000"/>
              <w:right w:val="double" w:sz="2" w:space="0" w:color="000000"/>
            </w:tcBorders>
            <w:shd w:val="clear" w:color="auto" w:fill="CCCCFF"/>
            <w:tcMar>
              <w:top w:w="0" w:type="dxa"/>
              <w:left w:w="105" w:type="dxa"/>
              <w:bottom w:w="0" w:type="dxa"/>
              <w:right w:w="105" w:type="dxa"/>
            </w:tcMar>
            <w:hideMark/>
          </w:tcPr>
          <w:p w14:paraId="260C1B96" w14:textId="77777777" w:rsidR="005966FA" w:rsidRPr="005966FA" w:rsidRDefault="005966FA" w:rsidP="005966FA">
            <w:pPr>
              <w:widowControl/>
              <w:jc w:val="left"/>
              <w:rPr>
                <w:rFonts w:ascii="微软雅黑" w:eastAsia="微软雅黑" w:hAnsi="微软雅黑" w:cs="宋体" w:hint="eastAsia"/>
                <w:color w:val="333333"/>
                <w:kern w:val="0"/>
                <w:szCs w:val="21"/>
              </w:rPr>
            </w:pPr>
            <w:r w:rsidRPr="005966FA">
              <w:rPr>
                <w:rFonts w:ascii="黑体" w:eastAsia="黑体" w:hAnsi="黑体" w:cs="宋体" w:hint="eastAsia"/>
                <w:color w:val="333333"/>
                <w:kern w:val="0"/>
                <w:sz w:val="29"/>
                <w:szCs w:val="29"/>
              </w:rPr>
              <w:t>六、</w:t>
            </w:r>
            <w:r w:rsidRPr="005966FA">
              <w:rPr>
                <w:rFonts w:ascii="Wingdings" w:eastAsia="微软雅黑" w:hAnsi="Wingdings" w:cs="宋体"/>
                <w:color w:val="222222"/>
                <w:kern w:val="0"/>
                <w:szCs w:val="21"/>
              </w:rPr>
              <w:t>总裁私人财富管理</w:t>
            </w:r>
          </w:p>
        </w:tc>
      </w:tr>
      <w:tr w:rsidR="005966FA" w:rsidRPr="005966FA" w14:paraId="05BF5770" w14:textId="77777777" w:rsidTr="005966FA">
        <w:tc>
          <w:tcPr>
            <w:tcW w:w="4260" w:type="dxa"/>
            <w:tcBorders>
              <w:top w:val="nil"/>
              <w:left w:val="double" w:sz="2" w:space="0" w:color="000000"/>
              <w:bottom w:val="double" w:sz="2" w:space="0" w:color="000000"/>
              <w:right w:val="double" w:sz="2" w:space="0" w:color="000000"/>
            </w:tcBorders>
            <w:shd w:val="clear" w:color="auto" w:fill="FFFFCC"/>
            <w:tcMar>
              <w:top w:w="0" w:type="dxa"/>
              <w:left w:w="105" w:type="dxa"/>
              <w:bottom w:w="0" w:type="dxa"/>
              <w:right w:w="105" w:type="dxa"/>
            </w:tcMar>
            <w:hideMark/>
          </w:tcPr>
          <w:p w14:paraId="25B29546" w14:textId="77777777" w:rsidR="005966FA" w:rsidRPr="005966FA" w:rsidRDefault="005966FA" w:rsidP="005966FA">
            <w:pPr>
              <w:widowControl/>
              <w:jc w:val="left"/>
              <w:rPr>
                <w:rFonts w:ascii="微软雅黑" w:eastAsia="微软雅黑" w:hAnsi="微软雅黑" w:cs="宋体" w:hint="eastAsia"/>
                <w:color w:val="333333"/>
                <w:kern w:val="0"/>
                <w:szCs w:val="21"/>
              </w:rPr>
            </w:pPr>
            <w:r w:rsidRPr="005966FA">
              <w:rPr>
                <w:rFonts w:ascii="宋体" w:eastAsia="宋体" w:hAnsi="宋体" w:cs="宋体" w:hint="eastAsia"/>
                <w:b/>
                <w:bCs/>
                <w:color w:val="333333"/>
                <w:kern w:val="0"/>
                <w:szCs w:val="21"/>
              </w:rPr>
              <w:t>财富管理基础</w:t>
            </w:r>
          </w:p>
          <w:p w14:paraId="4F1569F5" w14:textId="77777777" w:rsidR="005966FA" w:rsidRPr="005966FA" w:rsidRDefault="005966FA" w:rsidP="005966FA">
            <w:pPr>
              <w:widowControl/>
              <w:ind w:left="420"/>
              <w:jc w:val="left"/>
              <w:rPr>
                <w:rFonts w:ascii="微软雅黑" w:eastAsia="微软雅黑" w:hAnsi="微软雅黑" w:cs="宋体" w:hint="eastAsia"/>
                <w:color w:val="333333"/>
                <w:kern w:val="0"/>
                <w:szCs w:val="21"/>
              </w:rPr>
            </w:pPr>
            <w:r w:rsidRPr="005966FA">
              <w:rPr>
                <w:rFonts w:ascii="Wingdings" w:eastAsia="微软雅黑" w:hAnsi="Wingdings" w:cs="宋体"/>
                <w:color w:val="333333"/>
                <w:kern w:val="0"/>
                <w:szCs w:val="21"/>
              </w:rPr>
              <w:t>u </w:t>
            </w:r>
            <w:r w:rsidRPr="005966FA">
              <w:rPr>
                <w:rFonts w:ascii="宋体" w:eastAsia="宋体" w:hAnsi="宋体" w:cs="宋体" w:hint="eastAsia"/>
                <w:color w:val="333333"/>
                <w:kern w:val="0"/>
                <w:szCs w:val="21"/>
              </w:rPr>
              <w:t>经济运行与经济指数分析</w:t>
            </w:r>
          </w:p>
          <w:p w14:paraId="038EB972" w14:textId="77777777" w:rsidR="005966FA" w:rsidRPr="005966FA" w:rsidRDefault="005966FA" w:rsidP="005966FA">
            <w:pPr>
              <w:widowControl/>
              <w:ind w:left="420"/>
              <w:jc w:val="left"/>
              <w:rPr>
                <w:rFonts w:ascii="微软雅黑" w:eastAsia="微软雅黑" w:hAnsi="微软雅黑" w:cs="宋体" w:hint="eastAsia"/>
                <w:color w:val="333333"/>
                <w:kern w:val="0"/>
                <w:szCs w:val="21"/>
              </w:rPr>
            </w:pPr>
            <w:r w:rsidRPr="005966FA">
              <w:rPr>
                <w:rFonts w:ascii="Wingdings" w:eastAsia="微软雅黑" w:hAnsi="Wingdings" w:cs="宋体"/>
                <w:color w:val="333333"/>
                <w:kern w:val="0"/>
                <w:szCs w:val="21"/>
              </w:rPr>
              <w:t>u </w:t>
            </w:r>
            <w:r w:rsidRPr="005966FA">
              <w:rPr>
                <w:rFonts w:ascii="宋体" w:eastAsia="宋体" w:hAnsi="宋体" w:cs="宋体" w:hint="eastAsia"/>
                <w:color w:val="333333"/>
                <w:kern w:val="0"/>
                <w:szCs w:val="21"/>
              </w:rPr>
              <w:t>通货膨胀与通货紧缩</w:t>
            </w:r>
          </w:p>
          <w:p w14:paraId="156CEAF0" w14:textId="77777777" w:rsidR="005966FA" w:rsidRPr="005966FA" w:rsidRDefault="005966FA" w:rsidP="005966FA">
            <w:pPr>
              <w:widowControl/>
              <w:ind w:left="420"/>
              <w:jc w:val="left"/>
              <w:rPr>
                <w:rFonts w:ascii="微软雅黑" w:eastAsia="微软雅黑" w:hAnsi="微软雅黑" w:cs="宋体" w:hint="eastAsia"/>
                <w:color w:val="333333"/>
                <w:kern w:val="0"/>
                <w:szCs w:val="21"/>
              </w:rPr>
            </w:pPr>
            <w:r w:rsidRPr="005966FA">
              <w:rPr>
                <w:rFonts w:ascii="Wingdings" w:eastAsia="微软雅黑" w:hAnsi="Wingdings" w:cs="宋体"/>
                <w:color w:val="333333"/>
                <w:kern w:val="0"/>
                <w:szCs w:val="21"/>
              </w:rPr>
              <w:t>u </w:t>
            </w:r>
            <w:r w:rsidRPr="005966FA">
              <w:rPr>
                <w:rFonts w:ascii="宋体" w:eastAsia="宋体" w:hAnsi="宋体" w:cs="宋体" w:hint="eastAsia"/>
                <w:color w:val="333333"/>
                <w:kern w:val="0"/>
                <w:szCs w:val="21"/>
              </w:rPr>
              <w:t>宏观调控与经济危机</w:t>
            </w:r>
          </w:p>
          <w:p w14:paraId="0E7DA639" w14:textId="77777777" w:rsidR="005966FA" w:rsidRPr="005966FA" w:rsidRDefault="005966FA" w:rsidP="005966FA">
            <w:pPr>
              <w:widowControl/>
              <w:ind w:left="420"/>
              <w:jc w:val="left"/>
              <w:rPr>
                <w:rFonts w:ascii="微软雅黑" w:eastAsia="微软雅黑" w:hAnsi="微软雅黑" w:cs="宋体" w:hint="eastAsia"/>
                <w:color w:val="333333"/>
                <w:kern w:val="0"/>
                <w:szCs w:val="21"/>
              </w:rPr>
            </w:pPr>
            <w:r w:rsidRPr="005966FA">
              <w:rPr>
                <w:rFonts w:ascii="Wingdings" w:eastAsia="微软雅黑" w:hAnsi="Wingdings" w:cs="宋体"/>
                <w:color w:val="333333"/>
                <w:kern w:val="0"/>
                <w:szCs w:val="21"/>
              </w:rPr>
              <w:t>u </w:t>
            </w:r>
            <w:r w:rsidRPr="005966FA">
              <w:rPr>
                <w:rFonts w:ascii="宋体" w:eastAsia="宋体" w:hAnsi="宋体" w:cs="宋体" w:hint="eastAsia"/>
                <w:color w:val="333333"/>
                <w:kern w:val="0"/>
                <w:szCs w:val="21"/>
              </w:rPr>
              <w:t>金融运营与资本市场</w:t>
            </w:r>
          </w:p>
        </w:tc>
        <w:tc>
          <w:tcPr>
            <w:tcW w:w="4260" w:type="dxa"/>
            <w:tcBorders>
              <w:top w:val="double" w:sz="2" w:space="0" w:color="000000"/>
              <w:left w:val="nil"/>
              <w:bottom w:val="double" w:sz="2" w:space="0" w:color="000000"/>
              <w:right w:val="double" w:sz="2" w:space="0" w:color="000000"/>
            </w:tcBorders>
            <w:shd w:val="clear" w:color="auto" w:fill="FFFFCC"/>
            <w:tcMar>
              <w:top w:w="0" w:type="dxa"/>
              <w:left w:w="105" w:type="dxa"/>
              <w:bottom w:w="0" w:type="dxa"/>
              <w:right w:w="105" w:type="dxa"/>
            </w:tcMar>
            <w:hideMark/>
          </w:tcPr>
          <w:p w14:paraId="055E928E" w14:textId="77777777" w:rsidR="005966FA" w:rsidRPr="005966FA" w:rsidRDefault="005966FA" w:rsidP="005966FA">
            <w:pPr>
              <w:widowControl/>
              <w:jc w:val="left"/>
              <w:rPr>
                <w:rFonts w:ascii="微软雅黑" w:eastAsia="微软雅黑" w:hAnsi="微软雅黑" w:cs="宋体" w:hint="eastAsia"/>
                <w:color w:val="333333"/>
                <w:kern w:val="0"/>
                <w:szCs w:val="21"/>
              </w:rPr>
            </w:pPr>
            <w:r w:rsidRPr="005966FA">
              <w:rPr>
                <w:rFonts w:ascii="宋体" w:eastAsia="宋体" w:hAnsi="宋体" w:cs="宋体" w:hint="eastAsia"/>
                <w:b/>
                <w:bCs/>
                <w:color w:val="333333"/>
                <w:kern w:val="0"/>
                <w:szCs w:val="21"/>
              </w:rPr>
              <w:t>财富管理架构与流程</w:t>
            </w:r>
          </w:p>
          <w:p w14:paraId="18290DC2" w14:textId="77777777" w:rsidR="005966FA" w:rsidRPr="005966FA" w:rsidRDefault="005966FA" w:rsidP="005966FA">
            <w:pPr>
              <w:widowControl/>
              <w:ind w:left="420"/>
              <w:jc w:val="left"/>
              <w:rPr>
                <w:rFonts w:ascii="微软雅黑" w:eastAsia="微软雅黑" w:hAnsi="微软雅黑" w:cs="宋体" w:hint="eastAsia"/>
                <w:color w:val="333333"/>
                <w:kern w:val="0"/>
                <w:szCs w:val="21"/>
              </w:rPr>
            </w:pPr>
            <w:r w:rsidRPr="005966FA">
              <w:rPr>
                <w:rFonts w:ascii="Wingdings" w:eastAsia="微软雅黑" w:hAnsi="Wingdings" w:cs="宋体"/>
                <w:color w:val="333333"/>
                <w:kern w:val="0"/>
                <w:szCs w:val="21"/>
              </w:rPr>
              <w:t>u </w:t>
            </w:r>
            <w:r w:rsidRPr="005966FA">
              <w:rPr>
                <w:rFonts w:ascii="宋体" w:eastAsia="宋体" w:hAnsi="宋体" w:cs="宋体" w:hint="eastAsia"/>
                <w:color w:val="333333"/>
                <w:kern w:val="0"/>
                <w:szCs w:val="21"/>
              </w:rPr>
              <w:t>资产配置的财富管理模式</w:t>
            </w:r>
          </w:p>
          <w:p w14:paraId="7A01797B" w14:textId="77777777" w:rsidR="005966FA" w:rsidRPr="005966FA" w:rsidRDefault="005966FA" w:rsidP="005966FA">
            <w:pPr>
              <w:widowControl/>
              <w:ind w:left="420"/>
              <w:jc w:val="left"/>
              <w:rPr>
                <w:rFonts w:ascii="微软雅黑" w:eastAsia="微软雅黑" w:hAnsi="微软雅黑" w:cs="宋体" w:hint="eastAsia"/>
                <w:color w:val="333333"/>
                <w:kern w:val="0"/>
                <w:szCs w:val="21"/>
              </w:rPr>
            </w:pPr>
            <w:r w:rsidRPr="005966FA">
              <w:rPr>
                <w:rFonts w:ascii="Wingdings" w:eastAsia="微软雅黑" w:hAnsi="Wingdings" w:cs="宋体"/>
                <w:color w:val="333333"/>
                <w:kern w:val="0"/>
                <w:szCs w:val="21"/>
              </w:rPr>
              <w:t>u </w:t>
            </w:r>
            <w:r w:rsidRPr="005966FA">
              <w:rPr>
                <w:rFonts w:ascii="宋体" w:eastAsia="宋体" w:hAnsi="宋体" w:cs="宋体" w:hint="eastAsia"/>
                <w:color w:val="333333"/>
                <w:kern w:val="0"/>
                <w:szCs w:val="21"/>
              </w:rPr>
              <w:t>财富管理与收益衡量</w:t>
            </w:r>
          </w:p>
          <w:p w14:paraId="259E51C1" w14:textId="77777777" w:rsidR="005966FA" w:rsidRPr="005966FA" w:rsidRDefault="005966FA" w:rsidP="005966FA">
            <w:pPr>
              <w:widowControl/>
              <w:ind w:left="420"/>
              <w:jc w:val="left"/>
              <w:rPr>
                <w:rFonts w:ascii="微软雅黑" w:eastAsia="微软雅黑" w:hAnsi="微软雅黑" w:cs="宋体" w:hint="eastAsia"/>
                <w:color w:val="333333"/>
                <w:kern w:val="0"/>
                <w:szCs w:val="21"/>
              </w:rPr>
            </w:pPr>
            <w:r w:rsidRPr="005966FA">
              <w:rPr>
                <w:rFonts w:ascii="Wingdings" w:eastAsia="微软雅黑" w:hAnsi="Wingdings" w:cs="宋体"/>
                <w:color w:val="333333"/>
                <w:kern w:val="0"/>
                <w:szCs w:val="21"/>
              </w:rPr>
              <w:t>u </w:t>
            </w:r>
            <w:r w:rsidRPr="005966FA">
              <w:rPr>
                <w:rFonts w:ascii="宋体" w:eastAsia="宋体" w:hAnsi="宋体" w:cs="宋体" w:hint="eastAsia"/>
                <w:color w:val="333333"/>
                <w:kern w:val="0"/>
                <w:szCs w:val="21"/>
              </w:rPr>
              <w:t>财富管理规划与综合运用</w:t>
            </w:r>
          </w:p>
          <w:p w14:paraId="45B32C82" w14:textId="77777777" w:rsidR="005966FA" w:rsidRPr="005966FA" w:rsidRDefault="005966FA" w:rsidP="005966FA">
            <w:pPr>
              <w:widowControl/>
              <w:ind w:left="420"/>
              <w:jc w:val="left"/>
              <w:rPr>
                <w:rFonts w:ascii="微软雅黑" w:eastAsia="微软雅黑" w:hAnsi="微软雅黑" w:cs="宋体" w:hint="eastAsia"/>
                <w:color w:val="333333"/>
                <w:kern w:val="0"/>
                <w:szCs w:val="21"/>
              </w:rPr>
            </w:pPr>
            <w:r w:rsidRPr="005966FA">
              <w:rPr>
                <w:rFonts w:ascii="Wingdings" w:eastAsia="微软雅黑" w:hAnsi="Wingdings" w:cs="宋体"/>
                <w:color w:val="333333"/>
                <w:kern w:val="0"/>
                <w:szCs w:val="21"/>
              </w:rPr>
              <w:t>u </w:t>
            </w:r>
            <w:r w:rsidRPr="005966FA">
              <w:rPr>
                <w:rFonts w:ascii="宋体" w:eastAsia="宋体" w:hAnsi="宋体" w:cs="宋体" w:hint="eastAsia"/>
                <w:color w:val="333333"/>
                <w:kern w:val="0"/>
                <w:szCs w:val="21"/>
              </w:rPr>
              <w:t>创造财富法律常识与素养</w:t>
            </w:r>
          </w:p>
        </w:tc>
      </w:tr>
      <w:tr w:rsidR="005966FA" w:rsidRPr="005966FA" w14:paraId="140ED3A7" w14:textId="77777777" w:rsidTr="005966FA">
        <w:trPr>
          <w:trHeight w:val="1590"/>
        </w:trPr>
        <w:tc>
          <w:tcPr>
            <w:tcW w:w="4260" w:type="dxa"/>
            <w:tcBorders>
              <w:top w:val="nil"/>
              <w:left w:val="double" w:sz="2" w:space="0" w:color="000000"/>
              <w:bottom w:val="double" w:sz="2" w:space="0" w:color="000000"/>
              <w:right w:val="double" w:sz="2" w:space="0" w:color="000000"/>
            </w:tcBorders>
            <w:shd w:val="clear" w:color="auto" w:fill="FFFFCC"/>
            <w:tcMar>
              <w:top w:w="0" w:type="dxa"/>
              <w:left w:w="105" w:type="dxa"/>
              <w:bottom w:w="0" w:type="dxa"/>
              <w:right w:w="105" w:type="dxa"/>
            </w:tcMar>
            <w:hideMark/>
          </w:tcPr>
          <w:p w14:paraId="188A1FDC" w14:textId="77777777" w:rsidR="005966FA" w:rsidRPr="005966FA" w:rsidRDefault="005966FA" w:rsidP="005966FA">
            <w:pPr>
              <w:widowControl/>
              <w:spacing w:line="60" w:lineRule="atLeast"/>
              <w:ind w:right="30"/>
              <w:jc w:val="left"/>
              <w:rPr>
                <w:rFonts w:ascii="微软雅黑" w:eastAsia="微软雅黑" w:hAnsi="微软雅黑" w:cs="宋体" w:hint="eastAsia"/>
                <w:color w:val="333333"/>
                <w:kern w:val="0"/>
                <w:szCs w:val="21"/>
              </w:rPr>
            </w:pPr>
            <w:r w:rsidRPr="005966FA">
              <w:rPr>
                <w:rFonts w:ascii="宋体" w:eastAsia="宋体" w:hAnsi="宋体" w:cs="宋体" w:hint="eastAsia"/>
                <w:b/>
                <w:bCs/>
                <w:color w:val="333333"/>
                <w:kern w:val="0"/>
                <w:szCs w:val="21"/>
              </w:rPr>
              <w:t> </w:t>
            </w:r>
          </w:p>
          <w:p w14:paraId="05F4E8EF" w14:textId="77777777" w:rsidR="005966FA" w:rsidRPr="005966FA" w:rsidRDefault="005966FA" w:rsidP="005966FA">
            <w:pPr>
              <w:widowControl/>
              <w:jc w:val="left"/>
              <w:rPr>
                <w:rFonts w:ascii="微软雅黑" w:eastAsia="微软雅黑" w:hAnsi="微软雅黑" w:cs="宋体" w:hint="eastAsia"/>
                <w:color w:val="333333"/>
                <w:kern w:val="0"/>
                <w:szCs w:val="21"/>
              </w:rPr>
            </w:pPr>
            <w:r w:rsidRPr="005966FA">
              <w:rPr>
                <w:rFonts w:ascii="Wingdings" w:eastAsia="微软雅黑" w:hAnsi="Wingdings" w:cs="宋体"/>
                <w:b/>
                <w:bCs/>
                <w:color w:val="333333"/>
                <w:kern w:val="0"/>
                <w:szCs w:val="21"/>
              </w:rPr>
              <w:t>资产管理与投资工具</w:t>
            </w:r>
          </w:p>
          <w:p w14:paraId="1F98BA2B" w14:textId="77777777" w:rsidR="005966FA" w:rsidRPr="005966FA" w:rsidRDefault="005966FA" w:rsidP="005966FA">
            <w:pPr>
              <w:widowControl/>
              <w:ind w:left="420"/>
              <w:jc w:val="left"/>
              <w:rPr>
                <w:rFonts w:ascii="微软雅黑" w:eastAsia="微软雅黑" w:hAnsi="微软雅黑" w:cs="宋体" w:hint="eastAsia"/>
                <w:color w:val="333333"/>
                <w:kern w:val="0"/>
                <w:szCs w:val="21"/>
              </w:rPr>
            </w:pPr>
            <w:r w:rsidRPr="005966FA">
              <w:rPr>
                <w:rFonts w:ascii="Wingdings" w:eastAsia="微软雅黑" w:hAnsi="Wingdings" w:cs="宋体"/>
                <w:color w:val="222222"/>
                <w:kern w:val="0"/>
                <w:szCs w:val="21"/>
              </w:rPr>
              <w:t>u </w:t>
            </w:r>
            <w:r w:rsidRPr="005966FA">
              <w:rPr>
                <w:rFonts w:ascii="Arial" w:eastAsia="微软雅黑" w:hAnsi="Arial" w:cs="Arial"/>
                <w:color w:val="222222"/>
                <w:kern w:val="0"/>
                <w:szCs w:val="21"/>
              </w:rPr>
              <w:t>财富风险管理</w:t>
            </w:r>
          </w:p>
          <w:p w14:paraId="412AD6F1" w14:textId="77777777" w:rsidR="005966FA" w:rsidRPr="005966FA" w:rsidRDefault="005966FA" w:rsidP="005966FA">
            <w:pPr>
              <w:widowControl/>
              <w:ind w:left="420"/>
              <w:jc w:val="left"/>
              <w:rPr>
                <w:rFonts w:ascii="微软雅黑" w:eastAsia="微软雅黑" w:hAnsi="微软雅黑" w:cs="宋体" w:hint="eastAsia"/>
                <w:color w:val="333333"/>
                <w:kern w:val="0"/>
                <w:szCs w:val="21"/>
              </w:rPr>
            </w:pPr>
            <w:r w:rsidRPr="005966FA">
              <w:rPr>
                <w:rFonts w:ascii="Wingdings" w:eastAsia="微软雅黑" w:hAnsi="Wingdings" w:cs="宋体"/>
                <w:color w:val="222222"/>
                <w:kern w:val="0"/>
                <w:szCs w:val="21"/>
              </w:rPr>
              <w:t>u </w:t>
            </w:r>
            <w:r w:rsidRPr="005966FA">
              <w:rPr>
                <w:rFonts w:ascii="Arial" w:eastAsia="微软雅黑" w:hAnsi="Arial" w:cs="Arial"/>
                <w:color w:val="222222"/>
                <w:kern w:val="0"/>
                <w:szCs w:val="21"/>
              </w:rPr>
              <w:t>理财与投资</w:t>
            </w:r>
          </w:p>
          <w:p w14:paraId="2384B4CB" w14:textId="77777777" w:rsidR="005966FA" w:rsidRPr="005966FA" w:rsidRDefault="005966FA" w:rsidP="005966FA">
            <w:pPr>
              <w:widowControl/>
              <w:ind w:left="420"/>
              <w:jc w:val="left"/>
              <w:rPr>
                <w:rFonts w:ascii="微软雅黑" w:eastAsia="微软雅黑" w:hAnsi="微软雅黑" w:cs="宋体" w:hint="eastAsia"/>
                <w:color w:val="333333"/>
                <w:kern w:val="0"/>
                <w:szCs w:val="21"/>
              </w:rPr>
            </w:pPr>
            <w:r w:rsidRPr="005966FA">
              <w:rPr>
                <w:rFonts w:ascii="Wingdings" w:eastAsia="微软雅黑" w:hAnsi="Wingdings" w:cs="宋体"/>
                <w:color w:val="222222"/>
                <w:kern w:val="0"/>
                <w:szCs w:val="21"/>
              </w:rPr>
              <w:t>u </w:t>
            </w:r>
            <w:r w:rsidRPr="005966FA">
              <w:rPr>
                <w:rFonts w:ascii="Arial" w:eastAsia="微软雅黑" w:hAnsi="Arial" w:cs="Arial"/>
                <w:color w:val="222222"/>
                <w:kern w:val="0"/>
                <w:szCs w:val="21"/>
              </w:rPr>
              <w:t>股票投资分析</w:t>
            </w:r>
          </w:p>
          <w:p w14:paraId="35189009" w14:textId="77777777" w:rsidR="005966FA" w:rsidRPr="005966FA" w:rsidRDefault="005966FA" w:rsidP="005966FA">
            <w:pPr>
              <w:widowControl/>
              <w:ind w:left="420"/>
              <w:jc w:val="left"/>
              <w:rPr>
                <w:rFonts w:ascii="微软雅黑" w:eastAsia="微软雅黑" w:hAnsi="微软雅黑" w:cs="宋体" w:hint="eastAsia"/>
                <w:color w:val="333333"/>
                <w:kern w:val="0"/>
                <w:szCs w:val="21"/>
              </w:rPr>
            </w:pPr>
            <w:r w:rsidRPr="005966FA">
              <w:rPr>
                <w:rFonts w:ascii="Wingdings" w:eastAsia="微软雅黑" w:hAnsi="Wingdings" w:cs="宋体"/>
                <w:color w:val="222222"/>
                <w:kern w:val="0"/>
                <w:szCs w:val="21"/>
              </w:rPr>
              <w:t>u </w:t>
            </w:r>
            <w:r w:rsidRPr="005966FA">
              <w:rPr>
                <w:rFonts w:ascii="Arial" w:eastAsia="微软雅黑" w:hAnsi="Arial" w:cs="Arial"/>
                <w:color w:val="222222"/>
                <w:kern w:val="0"/>
                <w:szCs w:val="21"/>
              </w:rPr>
              <w:t>债券投资分析</w:t>
            </w:r>
          </w:p>
          <w:p w14:paraId="0A5A7D45" w14:textId="77777777" w:rsidR="005966FA" w:rsidRPr="005966FA" w:rsidRDefault="005966FA" w:rsidP="005966FA">
            <w:pPr>
              <w:widowControl/>
              <w:ind w:left="420"/>
              <w:jc w:val="left"/>
              <w:rPr>
                <w:rFonts w:ascii="微软雅黑" w:eastAsia="微软雅黑" w:hAnsi="微软雅黑" w:cs="宋体" w:hint="eastAsia"/>
                <w:color w:val="333333"/>
                <w:kern w:val="0"/>
                <w:szCs w:val="21"/>
              </w:rPr>
            </w:pPr>
            <w:r w:rsidRPr="005966FA">
              <w:rPr>
                <w:rFonts w:ascii="Wingdings" w:eastAsia="微软雅黑" w:hAnsi="Wingdings" w:cs="宋体"/>
                <w:color w:val="222222"/>
                <w:kern w:val="0"/>
                <w:szCs w:val="21"/>
              </w:rPr>
              <w:t>u </w:t>
            </w:r>
            <w:r w:rsidRPr="005966FA">
              <w:rPr>
                <w:rFonts w:ascii="Arial" w:eastAsia="微软雅黑" w:hAnsi="Arial" w:cs="Arial"/>
                <w:color w:val="222222"/>
                <w:kern w:val="0"/>
                <w:szCs w:val="21"/>
              </w:rPr>
              <w:t>商品期货与股指期货投资分析</w:t>
            </w:r>
          </w:p>
          <w:p w14:paraId="4C8464EE" w14:textId="77777777" w:rsidR="005966FA" w:rsidRPr="005966FA" w:rsidRDefault="005966FA" w:rsidP="005966FA">
            <w:pPr>
              <w:widowControl/>
              <w:ind w:left="420"/>
              <w:jc w:val="left"/>
              <w:rPr>
                <w:rFonts w:ascii="微软雅黑" w:eastAsia="微软雅黑" w:hAnsi="微软雅黑" w:cs="宋体" w:hint="eastAsia"/>
                <w:color w:val="333333"/>
                <w:kern w:val="0"/>
                <w:szCs w:val="21"/>
              </w:rPr>
            </w:pPr>
            <w:r w:rsidRPr="005966FA">
              <w:rPr>
                <w:rFonts w:ascii="Wingdings" w:eastAsia="微软雅黑" w:hAnsi="Wingdings" w:cs="宋体"/>
                <w:color w:val="222222"/>
                <w:kern w:val="0"/>
                <w:szCs w:val="21"/>
              </w:rPr>
              <w:t>u </w:t>
            </w:r>
            <w:r w:rsidRPr="005966FA">
              <w:rPr>
                <w:rFonts w:ascii="Arial" w:eastAsia="微软雅黑" w:hAnsi="Arial" w:cs="Arial"/>
                <w:color w:val="222222"/>
                <w:kern w:val="0"/>
                <w:szCs w:val="21"/>
              </w:rPr>
              <w:t>共同基金及其投资目标</w:t>
            </w:r>
          </w:p>
          <w:p w14:paraId="0E20E664" w14:textId="77777777" w:rsidR="005966FA" w:rsidRPr="005966FA" w:rsidRDefault="005966FA" w:rsidP="005966FA">
            <w:pPr>
              <w:widowControl/>
              <w:ind w:left="420"/>
              <w:jc w:val="left"/>
              <w:rPr>
                <w:rFonts w:ascii="微软雅黑" w:eastAsia="微软雅黑" w:hAnsi="微软雅黑" w:cs="宋体" w:hint="eastAsia"/>
                <w:color w:val="333333"/>
                <w:kern w:val="0"/>
                <w:szCs w:val="21"/>
              </w:rPr>
            </w:pPr>
            <w:r w:rsidRPr="005966FA">
              <w:rPr>
                <w:rFonts w:ascii="Wingdings" w:eastAsia="微软雅黑" w:hAnsi="Wingdings" w:cs="宋体"/>
                <w:color w:val="222222"/>
                <w:kern w:val="0"/>
                <w:szCs w:val="21"/>
              </w:rPr>
              <w:t>u </w:t>
            </w:r>
            <w:r w:rsidRPr="005966FA">
              <w:rPr>
                <w:rFonts w:ascii="Arial" w:eastAsia="微软雅黑" w:hAnsi="Arial" w:cs="Arial"/>
                <w:color w:val="222222"/>
                <w:kern w:val="0"/>
                <w:szCs w:val="21"/>
              </w:rPr>
              <w:t>资产分配与模型</w:t>
            </w:r>
          </w:p>
        </w:tc>
        <w:tc>
          <w:tcPr>
            <w:tcW w:w="4260" w:type="dxa"/>
            <w:tcBorders>
              <w:top w:val="nil"/>
              <w:left w:val="nil"/>
              <w:bottom w:val="double" w:sz="2" w:space="0" w:color="000000"/>
              <w:right w:val="double" w:sz="2" w:space="0" w:color="000000"/>
            </w:tcBorders>
            <w:shd w:val="clear" w:color="auto" w:fill="FFFFCC"/>
            <w:tcMar>
              <w:top w:w="0" w:type="dxa"/>
              <w:left w:w="105" w:type="dxa"/>
              <w:bottom w:w="0" w:type="dxa"/>
              <w:right w:w="105" w:type="dxa"/>
            </w:tcMar>
            <w:hideMark/>
          </w:tcPr>
          <w:p w14:paraId="1F333B55" w14:textId="77777777" w:rsidR="005966FA" w:rsidRPr="005966FA" w:rsidRDefault="005966FA" w:rsidP="005966FA">
            <w:pPr>
              <w:widowControl/>
              <w:jc w:val="left"/>
              <w:rPr>
                <w:rFonts w:ascii="微软雅黑" w:eastAsia="微软雅黑" w:hAnsi="微软雅黑" w:cs="宋体" w:hint="eastAsia"/>
                <w:color w:val="333333"/>
                <w:kern w:val="0"/>
                <w:szCs w:val="21"/>
              </w:rPr>
            </w:pPr>
            <w:r w:rsidRPr="005966FA">
              <w:rPr>
                <w:rFonts w:ascii="宋体" w:eastAsia="宋体" w:hAnsi="宋体" w:cs="宋体" w:hint="eastAsia"/>
                <w:b/>
                <w:bCs/>
                <w:color w:val="333333"/>
                <w:kern w:val="0"/>
                <w:szCs w:val="21"/>
              </w:rPr>
              <w:t>财富规划与投资组合</w:t>
            </w:r>
          </w:p>
          <w:p w14:paraId="0B77FDC7" w14:textId="77777777" w:rsidR="005966FA" w:rsidRPr="005966FA" w:rsidRDefault="005966FA" w:rsidP="005966FA">
            <w:pPr>
              <w:widowControl/>
              <w:ind w:left="420"/>
              <w:jc w:val="left"/>
              <w:rPr>
                <w:rFonts w:ascii="微软雅黑" w:eastAsia="微软雅黑" w:hAnsi="微软雅黑" w:cs="宋体" w:hint="eastAsia"/>
                <w:color w:val="333333"/>
                <w:kern w:val="0"/>
                <w:szCs w:val="21"/>
              </w:rPr>
            </w:pPr>
            <w:r w:rsidRPr="005966FA">
              <w:rPr>
                <w:rFonts w:ascii="Wingdings" w:eastAsia="微软雅黑" w:hAnsi="Wingdings" w:cs="宋体"/>
                <w:color w:val="333333"/>
                <w:kern w:val="0"/>
                <w:szCs w:val="21"/>
              </w:rPr>
              <w:t>u </w:t>
            </w:r>
            <w:r w:rsidRPr="005966FA">
              <w:rPr>
                <w:rFonts w:ascii="宋体" w:eastAsia="宋体" w:hAnsi="宋体" w:cs="宋体" w:hint="eastAsia"/>
                <w:color w:val="333333"/>
                <w:kern w:val="0"/>
                <w:szCs w:val="21"/>
              </w:rPr>
              <w:t>税务筹划</w:t>
            </w:r>
          </w:p>
          <w:p w14:paraId="154F833A" w14:textId="77777777" w:rsidR="005966FA" w:rsidRPr="005966FA" w:rsidRDefault="005966FA" w:rsidP="005966FA">
            <w:pPr>
              <w:widowControl/>
              <w:ind w:left="420"/>
              <w:jc w:val="left"/>
              <w:rPr>
                <w:rFonts w:ascii="微软雅黑" w:eastAsia="微软雅黑" w:hAnsi="微软雅黑" w:cs="宋体" w:hint="eastAsia"/>
                <w:color w:val="333333"/>
                <w:kern w:val="0"/>
                <w:szCs w:val="21"/>
              </w:rPr>
            </w:pPr>
            <w:r w:rsidRPr="005966FA">
              <w:rPr>
                <w:rFonts w:ascii="Wingdings" w:eastAsia="微软雅黑" w:hAnsi="Wingdings" w:cs="宋体"/>
                <w:color w:val="333333"/>
                <w:kern w:val="0"/>
                <w:szCs w:val="21"/>
              </w:rPr>
              <w:t>u </w:t>
            </w:r>
            <w:r w:rsidRPr="005966FA">
              <w:rPr>
                <w:rFonts w:ascii="宋体" w:eastAsia="宋体" w:hAnsi="宋体" w:cs="宋体" w:hint="eastAsia"/>
                <w:color w:val="333333"/>
                <w:kern w:val="0"/>
                <w:szCs w:val="21"/>
              </w:rPr>
              <w:t>保险策划</w:t>
            </w:r>
          </w:p>
          <w:p w14:paraId="266A09EF" w14:textId="77777777" w:rsidR="005966FA" w:rsidRPr="005966FA" w:rsidRDefault="005966FA" w:rsidP="005966FA">
            <w:pPr>
              <w:widowControl/>
              <w:ind w:left="420"/>
              <w:jc w:val="left"/>
              <w:rPr>
                <w:rFonts w:ascii="微软雅黑" w:eastAsia="微软雅黑" w:hAnsi="微软雅黑" w:cs="宋体" w:hint="eastAsia"/>
                <w:color w:val="333333"/>
                <w:kern w:val="0"/>
                <w:szCs w:val="21"/>
              </w:rPr>
            </w:pPr>
            <w:r w:rsidRPr="005966FA">
              <w:rPr>
                <w:rFonts w:ascii="Wingdings" w:eastAsia="微软雅黑" w:hAnsi="Wingdings" w:cs="宋体"/>
                <w:color w:val="333333"/>
                <w:kern w:val="0"/>
                <w:szCs w:val="21"/>
              </w:rPr>
              <w:t>u </w:t>
            </w:r>
            <w:r w:rsidRPr="005966FA">
              <w:rPr>
                <w:rFonts w:ascii="宋体" w:eastAsia="宋体" w:hAnsi="宋体" w:cs="宋体" w:hint="eastAsia"/>
                <w:color w:val="333333"/>
                <w:kern w:val="0"/>
                <w:szCs w:val="21"/>
              </w:rPr>
              <w:t>如何进行房地产投资</w:t>
            </w:r>
          </w:p>
          <w:p w14:paraId="4D0BE2B3" w14:textId="77777777" w:rsidR="005966FA" w:rsidRPr="005966FA" w:rsidRDefault="005966FA" w:rsidP="005966FA">
            <w:pPr>
              <w:widowControl/>
              <w:ind w:left="420"/>
              <w:jc w:val="left"/>
              <w:rPr>
                <w:rFonts w:ascii="微软雅黑" w:eastAsia="微软雅黑" w:hAnsi="微软雅黑" w:cs="宋体" w:hint="eastAsia"/>
                <w:color w:val="333333"/>
                <w:kern w:val="0"/>
                <w:szCs w:val="21"/>
              </w:rPr>
            </w:pPr>
            <w:r w:rsidRPr="005966FA">
              <w:rPr>
                <w:rFonts w:ascii="Wingdings" w:eastAsia="微软雅黑" w:hAnsi="Wingdings" w:cs="宋体"/>
                <w:color w:val="333333"/>
                <w:kern w:val="0"/>
                <w:szCs w:val="21"/>
              </w:rPr>
              <w:t>u </w:t>
            </w:r>
            <w:r w:rsidRPr="005966FA">
              <w:rPr>
                <w:rFonts w:ascii="宋体" w:eastAsia="宋体" w:hAnsi="宋体" w:cs="宋体" w:hint="eastAsia"/>
                <w:color w:val="333333"/>
                <w:kern w:val="0"/>
                <w:szCs w:val="21"/>
              </w:rPr>
              <w:t>黄金理财与投资</w:t>
            </w:r>
          </w:p>
          <w:p w14:paraId="5C04D4CD" w14:textId="77777777" w:rsidR="005966FA" w:rsidRPr="005966FA" w:rsidRDefault="005966FA" w:rsidP="005966FA">
            <w:pPr>
              <w:widowControl/>
              <w:ind w:left="420"/>
              <w:jc w:val="left"/>
              <w:rPr>
                <w:rFonts w:ascii="微软雅黑" w:eastAsia="微软雅黑" w:hAnsi="微软雅黑" w:cs="宋体" w:hint="eastAsia"/>
                <w:color w:val="333333"/>
                <w:kern w:val="0"/>
                <w:szCs w:val="21"/>
              </w:rPr>
            </w:pPr>
            <w:r w:rsidRPr="005966FA">
              <w:rPr>
                <w:rFonts w:ascii="Wingdings" w:eastAsia="微软雅黑" w:hAnsi="Wingdings" w:cs="宋体"/>
                <w:color w:val="333333"/>
                <w:kern w:val="0"/>
                <w:szCs w:val="21"/>
              </w:rPr>
              <w:t>u </w:t>
            </w:r>
            <w:r w:rsidRPr="005966FA">
              <w:rPr>
                <w:rFonts w:ascii="宋体" w:eastAsia="宋体" w:hAnsi="宋体" w:cs="宋体" w:hint="eastAsia"/>
                <w:color w:val="333333"/>
                <w:kern w:val="0"/>
                <w:szCs w:val="21"/>
              </w:rPr>
              <w:t>艺术品理财与投资</w:t>
            </w:r>
          </w:p>
          <w:p w14:paraId="4064AC44" w14:textId="77777777" w:rsidR="005966FA" w:rsidRPr="005966FA" w:rsidRDefault="005966FA" w:rsidP="005966FA">
            <w:pPr>
              <w:widowControl/>
              <w:ind w:left="420"/>
              <w:jc w:val="left"/>
              <w:rPr>
                <w:rFonts w:ascii="微软雅黑" w:eastAsia="微软雅黑" w:hAnsi="微软雅黑" w:cs="宋体" w:hint="eastAsia"/>
                <w:color w:val="333333"/>
                <w:kern w:val="0"/>
                <w:szCs w:val="21"/>
              </w:rPr>
            </w:pPr>
            <w:r w:rsidRPr="005966FA">
              <w:rPr>
                <w:rFonts w:ascii="Wingdings" w:eastAsia="微软雅黑" w:hAnsi="Wingdings" w:cs="宋体"/>
                <w:color w:val="333333"/>
                <w:kern w:val="0"/>
                <w:szCs w:val="21"/>
              </w:rPr>
              <w:t>u </w:t>
            </w:r>
            <w:r w:rsidRPr="005966FA">
              <w:rPr>
                <w:rFonts w:ascii="宋体" w:eastAsia="宋体" w:hAnsi="宋体" w:cs="宋体" w:hint="eastAsia"/>
                <w:color w:val="333333"/>
                <w:kern w:val="0"/>
                <w:szCs w:val="21"/>
              </w:rPr>
              <w:t>古董理财与投资</w:t>
            </w:r>
          </w:p>
          <w:p w14:paraId="713186D7" w14:textId="77777777" w:rsidR="005966FA" w:rsidRPr="005966FA" w:rsidRDefault="005966FA" w:rsidP="005966FA">
            <w:pPr>
              <w:widowControl/>
              <w:ind w:left="420"/>
              <w:jc w:val="left"/>
              <w:rPr>
                <w:rFonts w:ascii="微软雅黑" w:eastAsia="微软雅黑" w:hAnsi="微软雅黑" w:cs="宋体" w:hint="eastAsia"/>
                <w:color w:val="333333"/>
                <w:kern w:val="0"/>
                <w:szCs w:val="21"/>
              </w:rPr>
            </w:pPr>
            <w:r w:rsidRPr="005966FA">
              <w:rPr>
                <w:rFonts w:ascii="Wingdings" w:eastAsia="微软雅黑" w:hAnsi="Wingdings" w:cs="宋体"/>
                <w:color w:val="333333"/>
                <w:kern w:val="0"/>
                <w:szCs w:val="21"/>
              </w:rPr>
              <w:t>u </w:t>
            </w:r>
            <w:r w:rsidRPr="005966FA">
              <w:rPr>
                <w:rFonts w:ascii="宋体" w:eastAsia="宋体" w:hAnsi="宋体" w:cs="宋体" w:hint="eastAsia"/>
                <w:color w:val="333333"/>
                <w:kern w:val="0"/>
                <w:szCs w:val="21"/>
              </w:rPr>
              <w:t>其他珍贵金属理财与投资</w:t>
            </w:r>
          </w:p>
        </w:tc>
      </w:tr>
    </w:tbl>
    <w:p w14:paraId="70BFCEEA" w14:textId="77777777" w:rsidR="005966FA" w:rsidRPr="005966FA" w:rsidRDefault="005966FA">
      <w:pPr>
        <w:rPr>
          <w:rFonts w:hint="eastAsia"/>
        </w:rPr>
      </w:pPr>
    </w:p>
    <w:sectPr w:rsidR="005966FA" w:rsidRPr="005966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6FA"/>
    <w:rsid w:val="000236F4"/>
    <w:rsid w:val="001F610F"/>
    <w:rsid w:val="005966FA"/>
    <w:rsid w:val="007A1CAD"/>
    <w:rsid w:val="00B672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60213BE3"/>
  <w15:chartTrackingRefBased/>
  <w15:docId w15:val="{C0F4FFD2-D94A-CB4C-9478-6D41919BB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966FA"/>
    <w:pPr>
      <w:widowControl/>
      <w:spacing w:before="100" w:beforeAutospacing="1" w:after="100" w:afterAutospacing="1"/>
      <w:jc w:val="left"/>
    </w:pPr>
    <w:rPr>
      <w:rFonts w:ascii="宋体" w:eastAsia="宋体" w:hAnsi="宋体" w:cs="宋体"/>
      <w:kern w:val="0"/>
      <w:sz w:val="24"/>
    </w:rPr>
  </w:style>
  <w:style w:type="character" w:styleId="a4">
    <w:name w:val="Strong"/>
    <w:basedOn w:val="a0"/>
    <w:uiPriority w:val="22"/>
    <w:qFormat/>
    <w:rsid w:val="005966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40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599</Words>
  <Characters>3420</Characters>
  <Application>Microsoft Office Word</Application>
  <DocSecurity>0</DocSecurity>
  <Lines>28</Lines>
  <Paragraphs>8</Paragraphs>
  <ScaleCrop>false</ScaleCrop>
  <Company/>
  <LinksUpToDate>false</LinksUpToDate>
  <CharactersWithSpaces>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2022-11-07T07:51:00Z</dcterms:created>
  <dcterms:modified xsi:type="dcterms:W3CDTF">2022-11-07T07:52:00Z</dcterms:modified>
</cp:coreProperties>
</file>