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9EA6" w14:textId="77777777" w:rsidR="002D165F" w:rsidRPr="002D165F" w:rsidRDefault="002D165F" w:rsidP="002D165F">
      <w:pPr>
        <w:widowControl/>
        <w:shd w:val="clear" w:color="auto" w:fill="FFFFFF"/>
        <w:spacing w:before="315" w:after="150"/>
        <w:jc w:val="center"/>
        <w:rPr>
          <w:rFonts w:ascii="微软雅黑" w:eastAsia="微软雅黑" w:hAnsi="微软雅黑" w:cs="宋体"/>
          <w:color w:val="333333"/>
          <w:kern w:val="0"/>
          <w:szCs w:val="21"/>
        </w:rPr>
      </w:pPr>
      <w:r w:rsidRPr="002D165F">
        <w:rPr>
          <w:rFonts w:ascii="微软雅黑" w:eastAsia="微软雅黑" w:hAnsi="微软雅黑" w:cs="宋体" w:hint="eastAsia"/>
          <w:b/>
          <w:bCs/>
          <w:color w:val="0070C0"/>
          <w:kern w:val="0"/>
          <w:szCs w:val="21"/>
        </w:rPr>
        <w:t>国际化互联网思维与</w:t>
      </w:r>
      <w:r w:rsidRPr="002D165F">
        <w:rPr>
          <w:rFonts w:ascii="hakuyoxingshu7000" w:eastAsia="微软雅黑" w:hAnsi="hakuyoxingshu7000" w:cs="宋体"/>
          <w:b/>
          <w:bCs/>
          <w:color w:val="0070C0"/>
          <w:kern w:val="0"/>
          <w:sz w:val="53"/>
          <w:szCs w:val="53"/>
        </w:rPr>
        <w:t>EMBA</w:t>
      </w:r>
      <w:r w:rsidRPr="002D165F">
        <w:rPr>
          <w:rFonts w:ascii="微软雅黑" w:eastAsia="微软雅黑" w:hAnsi="微软雅黑" w:cs="宋体" w:hint="eastAsia"/>
          <w:b/>
          <w:bCs/>
          <w:color w:val="0070C0"/>
          <w:kern w:val="0"/>
          <w:szCs w:val="21"/>
        </w:rPr>
        <w:t>总裁班</w:t>
      </w:r>
    </w:p>
    <w:p w14:paraId="0CD84BD5" w14:textId="77777777" w:rsidR="002D165F" w:rsidRPr="002D165F" w:rsidRDefault="002D165F" w:rsidP="002D165F">
      <w:pPr>
        <w:widowControl/>
        <w:shd w:val="clear" w:color="auto" w:fill="FFFFFF"/>
        <w:spacing w:line="315" w:lineRule="atLeast"/>
        <w:jc w:val="center"/>
        <w:rPr>
          <w:rFonts w:ascii="微软雅黑" w:eastAsia="微软雅黑" w:hAnsi="微软雅黑" w:cs="宋体" w:hint="eastAsia"/>
          <w:color w:val="333333"/>
          <w:kern w:val="0"/>
          <w:szCs w:val="21"/>
        </w:rPr>
      </w:pPr>
      <w:r w:rsidRPr="002D165F">
        <w:rPr>
          <w:rFonts w:ascii="楷体" w:eastAsia="楷体" w:hAnsi="楷体" w:cs="宋体" w:hint="eastAsia"/>
          <w:b/>
          <w:bCs/>
          <w:color w:val="FF0000"/>
          <w:kern w:val="0"/>
          <w:szCs w:val="21"/>
        </w:rPr>
        <w:t>这是一个有高度、有广度、有深度、有温度的课程</w:t>
      </w:r>
    </w:p>
    <w:p w14:paraId="60E1D1DD" w14:textId="7327E838"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fldChar w:fldCharType="begin"/>
      </w:r>
      <w:r w:rsidRPr="002D165F">
        <w:rPr>
          <w:rFonts w:ascii="微软雅黑" w:eastAsia="微软雅黑" w:hAnsi="微软雅黑" w:cs="宋体"/>
          <w:color w:val="333333"/>
          <w:kern w:val="0"/>
          <w:szCs w:val="21"/>
        </w:rPr>
        <w:instrText xml:space="preserve"> INCLUDEPICTURE "http://www.embayanxiu.com/static/upload/image/20190506/1557112186291474.jpg"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5C003F26" wp14:editId="4771C88F">
            <wp:extent cx="5274310" cy="17875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87525"/>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523D00EC"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【课程背景】</w:t>
      </w:r>
    </w:p>
    <w:p w14:paraId="09593E52"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宋体" w:hint="eastAsia"/>
          <w:color w:val="333333"/>
          <w:kern w:val="0"/>
          <w:sz w:val="24"/>
        </w:rPr>
        <w:t>随着移动互联时代的到来，我国进入创新、创业的井喷期，经济结构与经济增长方式正在飞速调整与转变。中国企业家在带领企业进一步发展的道路上，遇到越来越多的挑战与困惑。如何实现战略突围与转型升级？如何把握大势优化商业模式？如何塑造领袖气质开创格局？这是中国企业家需要思考和解决的。因此，对企业家的战略思维、商业洞见、领袖精神等提出了更高的要求。</w:t>
      </w:r>
    </w:p>
    <w:p w14:paraId="3FB8886F"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鉴于此，我们为满足市场需求，并依托现有项目优势和师资优势，隆重推出</w:t>
      </w:r>
      <w:r w:rsidRPr="002D165F">
        <w:rPr>
          <w:rFonts w:ascii="幼圆" w:eastAsia="幼圆" w:hAnsi="幼圆" w:cs="幼圆" w:hint="eastAsia"/>
          <w:color w:val="333333"/>
          <w:kern w:val="0"/>
          <w:sz w:val="24"/>
        </w:rPr>
        <w:t>“国际化工商管理与互联网思维总裁班”，本课程将从战略思维、商业模式、品牌建设、资本运作、企业文化建设等纬度解读企业发展中面临的核心问题，通过了解大数据、物联网、人工智能等信息技术，帮助中国企业家在互联网时代实现企业的创新、变革与超越。同时，也为新时期中国企业家搭建自我提升、智慧共享、交流合作、实业兴国的平台。</w:t>
      </w:r>
    </w:p>
    <w:p w14:paraId="2556F074" w14:textId="77777777" w:rsidR="002D165F" w:rsidRPr="002D165F" w:rsidRDefault="002D165F" w:rsidP="002D165F">
      <w:pPr>
        <w:widowControl/>
        <w:shd w:val="clear" w:color="auto" w:fill="FFFFFF"/>
        <w:spacing w:before="150" w:after="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【课程目标】</w:t>
      </w:r>
    </w:p>
    <w:p w14:paraId="13535BB9" w14:textId="77777777" w:rsidR="002D165F" w:rsidRPr="002D165F" w:rsidRDefault="002D165F" w:rsidP="002D165F">
      <w:pPr>
        <w:widowControl/>
        <w:shd w:val="clear" w:color="auto" w:fill="FFFFFF"/>
        <w:spacing w:line="315" w:lineRule="atLeast"/>
        <w:ind w:left="420"/>
        <w:jc w:val="left"/>
        <w:rPr>
          <w:rFonts w:ascii="微软雅黑" w:eastAsia="微软雅黑" w:hAnsi="微软雅黑" w:cs="宋体" w:hint="eastAsia"/>
          <w:color w:val="333333"/>
          <w:kern w:val="0"/>
          <w:szCs w:val="21"/>
        </w:rPr>
      </w:pPr>
      <w:r w:rsidRPr="002D165F">
        <w:rPr>
          <w:rFonts w:ascii="Wingdings" w:eastAsia="微软雅黑" w:hAnsi="Wingdings" w:cs="宋体"/>
          <w:color w:val="FF0000"/>
          <w:kern w:val="0"/>
          <w:sz w:val="17"/>
          <w:szCs w:val="17"/>
        </w:rPr>
        <w:t>u </w:t>
      </w:r>
      <w:r w:rsidRPr="002D165F">
        <w:rPr>
          <w:rFonts w:ascii="幼圆" w:eastAsia="幼圆" w:hAnsi="幼圆" w:cs="幼圆" w:hint="eastAsia"/>
          <w:color w:val="333333"/>
          <w:kern w:val="0"/>
          <w:sz w:val="24"/>
        </w:rPr>
        <w:t>致力于帮助企业家们洞息发展新趋势、透析企业管理的新机遇与新挑战，实现企业的创新、变革与超越。</w:t>
      </w:r>
    </w:p>
    <w:p w14:paraId="7FF289EA" w14:textId="77777777" w:rsidR="002D165F" w:rsidRPr="002D165F" w:rsidRDefault="002D165F" w:rsidP="002D165F">
      <w:pPr>
        <w:widowControl/>
        <w:shd w:val="clear" w:color="auto" w:fill="FFFFFF"/>
        <w:spacing w:line="315" w:lineRule="atLeast"/>
        <w:ind w:left="420"/>
        <w:jc w:val="left"/>
        <w:rPr>
          <w:rFonts w:ascii="微软雅黑" w:eastAsia="微软雅黑" w:hAnsi="微软雅黑" w:cs="宋体" w:hint="eastAsia"/>
          <w:color w:val="333333"/>
          <w:kern w:val="0"/>
          <w:szCs w:val="21"/>
        </w:rPr>
      </w:pPr>
      <w:r w:rsidRPr="002D165F">
        <w:rPr>
          <w:rFonts w:ascii="Wingdings" w:eastAsia="微软雅黑" w:hAnsi="Wingdings" w:cs="宋体"/>
          <w:color w:val="FF0000"/>
          <w:kern w:val="0"/>
          <w:sz w:val="17"/>
          <w:szCs w:val="17"/>
        </w:rPr>
        <w:t>u </w:t>
      </w:r>
      <w:r w:rsidRPr="002D165F">
        <w:rPr>
          <w:rFonts w:ascii="幼圆" w:eastAsia="幼圆" w:hAnsi="幼圆" w:cs="幼圆" w:hint="eastAsia"/>
          <w:color w:val="333333"/>
          <w:kern w:val="0"/>
          <w:sz w:val="24"/>
        </w:rPr>
        <w:t>拓展思维、传授方法、提供工具，重点解决企业发展中的真问题；每个课程模块都将通过互动学习、深度研讨等方式做全视角研究，提供框架思考。</w:t>
      </w:r>
    </w:p>
    <w:p w14:paraId="16A1E1AD" w14:textId="77777777" w:rsidR="002D165F" w:rsidRPr="002D165F" w:rsidRDefault="002D165F" w:rsidP="002D165F">
      <w:pPr>
        <w:widowControl/>
        <w:shd w:val="clear" w:color="auto" w:fill="FFFFFF"/>
        <w:spacing w:before="150" w:after="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【培训对象】</w:t>
      </w:r>
    </w:p>
    <w:p w14:paraId="5B5B7380"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具有创新精神和进取精神的企业董事长、</w:t>
      </w:r>
      <w:r w:rsidRPr="002D165F">
        <w:rPr>
          <w:rFonts w:ascii="幼圆" w:eastAsia="幼圆" w:hAnsi="幼圆" w:cs="幼圆" w:hint="eastAsia"/>
          <w:color w:val="333333"/>
          <w:kern w:val="0"/>
          <w:sz w:val="24"/>
        </w:rPr>
        <w:t>CEO、总裁等高层管理者</w:t>
      </w:r>
    </w:p>
    <w:p w14:paraId="5E6AE48B" w14:textId="77777777" w:rsidR="002D165F" w:rsidRPr="002D165F" w:rsidRDefault="002D165F" w:rsidP="002D165F">
      <w:pPr>
        <w:widowControl/>
        <w:shd w:val="clear" w:color="auto" w:fill="FFFFFF"/>
        <w:spacing w:before="150" w:after="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【学习安排】</w:t>
      </w:r>
    </w:p>
    <w:p w14:paraId="45CE89AE"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学</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制：学制两年，每两月集中授课</w:t>
      </w:r>
      <w:r w:rsidRPr="002D165F">
        <w:rPr>
          <w:rFonts w:ascii="幼圆" w:eastAsia="幼圆" w:hAnsi="幼圆" w:cs="幼圆" w:hint="eastAsia"/>
          <w:color w:val="333333"/>
          <w:kern w:val="0"/>
          <w:sz w:val="24"/>
        </w:rPr>
        <w:t>2-3天（周五、六、日上课）</w:t>
      </w:r>
    </w:p>
    <w:p w14:paraId="1F84A23E"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课程费用：</w:t>
      </w:r>
      <w:r w:rsidRPr="002D165F">
        <w:rPr>
          <w:rFonts w:ascii="幼圆" w:eastAsia="幼圆" w:hAnsi="幼圆" w:cs="幼圆" w:hint="eastAsia"/>
          <w:color w:val="333333"/>
          <w:kern w:val="0"/>
          <w:sz w:val="24"/>
        </w:rPr>
        <w:t>29800元（含学费、教材、场地费、茶点等；交通食宿费用自理）</w:t>
      </w:r>
    </w:p>
    <w:p w14:paraId="3E50E9AF" w14:textId="77777777" w:rsidR="002D165F" w:rsidRPr="002D165F" w:rsidRDefault="002D165F" w:rsidP="002D165F">
      <w:pPr>
        <w:widowControl/>
        <w:shd w:val="clear" w:color="auto" w:fill="FFFFFF"/>
        <w:spacing w:before="150" w:after="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lastRenderedPageBreak/>
        <w:t>【报名咨询】</w:t>
      </w:r>
    </w:p>
    <w:p w14:paraId="4121AB27" w14:textId="77777777" w:rsidR="002D165F" w:rsidRPr="002D165F" w:rsidRDefault="002D165F" w:rsidP="002D165F">
      <w:pPr>
        <w:widowControl/>
        <w:shd w:val="clear" w:color="auto" w:fill="FFFFFF"/>
        <w:spacing w:before="150" w:after="150"/>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电话：18911736083                    微信：L18911736083</w:t>
      </w:r>
    </w:p>
    <w:p w14:paraId="43AFC312" w14:textId="77777777" w:rsidR="002D165F" w:rsidRPr="002D165F" w:rsidRDefault="002D165F" w:rsidP="002D165F">
      <w:pPr>
        <w:widowControl/>
        <w:shd w:val="clear" w:color="auto" w:fill="FFFFFF"/>
        <w:spacing w:before="150" w:after="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【课程设置】</w:t>
      </w:r>
    </w:p>
    <w:p w14:paraId="48DB6374"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本课程针对企业家和企业高层管理者的需求，设置了既体现国际管理教育前沿水准又适合中国本土实践的课程体系。两年的在职学习，每两个月集中一次的精彩课堂，从互联网思维框架，到管理实务，再到战略和整合，层层递进，由点及面，引领学员进入前所未有的管理新高地。</w:t>
      </w:r>
    </w:p>
    <w:p w14:paraId="238331C8" w14:textId="77777777"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p>
    <w:p w14:paraId="7B199AEC" w14:textId="33F17A6E"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fldChar w:fldCharType="begin"/>
      </w:r>
      <w:r w:rsidRPr="002D165F">
        <w:rPr>
          <w:rFonts w:ascii="微软雅黑" w:eastAsia="微软雅黑" w:hAnsi="微软雅黑" w:cs="宋体"/>
          <w:color w:val="333333"/>
          <w:kern w:val="0"/>
          <w:szCs w:val="21"/>
        </w:rPr>
        <w:instrText xml:space="preserve"> INCLUDEPICTURE "http://www.embayanxiu.com/static/upload/image/20190506/1557112376963751.jpg"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10838460" wp14:editId="0A6DDE2F">
            <wp:extent cx="5274310" cy="391985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19855"/>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205944B3" w14:textId="3A2CF8AF"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lastRenderedPageBreak/>
        <w:fldChar w:fldCharType="begin"/>
      </w:r>
      <w:r w:rsidRPr="002D165F">
        <w:rPr>
          <w:rFonts w:ascii="微软雅黑" w:eastAsia="微软雅黑" w:hAnsi="微软雅黑" w:cs="宋体"/>
          <w:color w:val="333333"/>
          <w:kern w:val="0"/>
          <w:szCs w:val="21"/>
        </w:rPr>
        <w:instrText xml:space="preserve"> INCLUDEPICTURE "http://www.embayanxiu.com/static/upload/image/20190506/1557112380294249.jpg"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207A1C1C" wp14:editId="3BD37499">
            <wp:extent cx="5274310" cy="55403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540375"/>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1BAD4F56" w14:textId="43BD5F6D"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lastRenderedPageBreak/>
        <w:fldChar w:fldCharType="begin"/>
      </w:r>
      <w:r w:rsidRPr="002D165F">
        <w:rPr>
          <w:rFonts w:ascii="微软雅黑" w:eastAsia="微软雅黑" w:hAnsi="微软雅黑" w:cs="宋体"/>
          <w:color w:val="333333"/>
          <w:kern w:val="0"/>
          <w:szCs w:val="21"/>
        </w:rPr>
        <w:instrText xml:space="preserve"> INCLUDEPICTURE "http://www.embayanxiu.com/static/upload/image/20190506/1557112395868206.png"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079531B8" wp14:editId="3328EA9D">
            <wp:extent cx="5274310" cy="7409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09180"/>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62C95495" w14:textId="078B4856"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lastRenderedPageBreak/>
        <w:fldChar w:fldCharType="begin"/>
      </w:r>
      <w:r w:rsidRPr="002D165F">
        <w:rPr>
          <w:rFonts w:ascii="微软雅黑" w:eastAsia="微软雅黑" w:hAnsi="微软雅黑" w:cs="宋体"/>
          <w:color w:val="333333"/>
          <w:kern w:val="0"/>
          <w:szCs w:val="21"/>
        </w:rPr>
        <w:instrText xml:space="preserve"> INCLUDEPICTURE "http://www.embayanxiu.com/static/upload/image/20190506/1557112406536455.png"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01A127A1" wp14:editId="6E6A855E">
            <wp:extent cx="5274310" cy="41567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156710"/>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60BEB6C3" w14:textId="4E1C6573"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lastRenderedPageBreak/>
        <w:fldChar w:fldCharType="begin"/>
      </w:r>
      <w:r w:rsidRPr="002D165F">
        <w:rPr>
          <w:rFonts w:ascii="微软雅黑" w:eastAsia="微软雅黑" w:hAnsi="微软雅黑" w:cs="宋体"/>
          <w:color w:val="333333"/>
          <w:kern w:val="0"/>
          <w:szCs w:val="21"/>
        </w:rPr>
        <w:instrText xml:space="preserve"> INCLUDEPICTURE "http://www.embayanxiu.com/static/upload/image/20190506/1557112413803643.jpg"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1E79FF6A" wp14:editId="3E86A2B2">
            <wp:extent cx="5274310" cy="60159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015990"/>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0F76407E" w14:textId="77777777" w:rsidR="002D165F" w:rsidRPr="002D165F" w:rsidRDefault="002D165F" w:rsidP="002D165F">
      <w:pPr>
        <w:widowControl/>
        <w:shd w:val="clear" w:color="auto" w:fill="FFFFFF"/>
        <w:spacing w:before="150" w:after="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【往期师资阵容】</w:t>
      </w:r>
    </w:p>
    <w:p w14:paraId="4694D998"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龙军生：北京大学光华管理学院教授</w:t>
      </w:r>
    </w:p>
    <w:p w14:paraId="576C826B"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徐</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菁：北京大学光华管理学院市场营销系主任，教授</w:t>
      </w:r>
    </w:p>
    <w:p w14:paraId="78D439C7"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雎国余：北京大学经济研究所所长，北京大学经济学院学术委员会主席，教授、博士生导师江</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英：中共中央政治局集体学习授课人，中国军事科学院研究员</w:t>
      </w:r>
    </w:p>
    <w:p w14:paraId="00B9919D"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樊</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登：原中央电视台主持人</w:t>
      </w:r>
    </w:p>
    <w:p w14:paraId="6A13F37F"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史</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炜：国家发改委经济体制与管理研究所研究员，产业研究室主任</w:t>
      </w:r>
    </w:p>
    <w:p w14:paraId="1A714993"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 </w:t>
      </w:r>
    </w:p>
    <w:p w14:paraId="072043B4"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樊</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纲：著名经济学家</w:t>
      </w:r>
    </w:p>
    <w:p w14:paraId="7BD205D0"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姚景源：国务院参事室特约研究员</w:t>
      </w:r>
    </w:p>
    <w:p w14:paraId="4335E9F5"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金岩石：著名经济学家</w:t>
      </w:r>
    </w:p>
    <w:p w14:paraId="065D3D57"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lastRenderedPageBreak/>
        <w:t>张晓云：华为消费者业务前</w:t>
      </w:r>
      <w:r w:rsidRPr="002D165F">
        <w:rPr>
          <w:rFonts w:ascii="幼圆" w:eastAsia="幼圆" w:hAnsi="幼圆" w:cs="幼圆" w:hint="eastAsia"/>
          <w:color w:val="333333"/>
          <w:kern w:val="0"/>
          <w:sz w:val="24"/>
        </w:rPr>
        <w:t>CMO</w:t>
      </w:r>
    </w:p>
    <w:p w14:paraId="4206E435"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刘</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德：小米科技联合创始人，高级副总裁</w:t>
      </w:r>
    </w:p>
    <w:p w14:paraId="1D6DA889"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徐</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雷：京东集团</w:t>
      </w:r>
      <w:r w:rsidRPr="002D165F">
        <w:rPr>
          <w:rFonts w:ascii="幼圆" w:eastAsia="幼圆" w:hAnsi="幼圆" w:cs="幼圆" w:hint="eastAsia"/>
          <w:color w:val="333333"/>
          <w:kern w:val="0"/>
          <w:sz w:val="24"/>
        </w:rPr>
        <w:t>CMO</w:t>
      </w:r>
    </w:p>
    <w:p w14:paraId="12E75D19"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金</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超：著名商业模式设计专家</w:t>
      </w:r>
    </w:p>
    <w:p w14:paraId="50EB4CF1"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钟彩民：麦当劳中国公司创始人之一</w:t>
      </w:r>
    </w:p>
    <w:p w14:paraId="6DF3909D"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周</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立：清华大学经济管理学院会计系教授、</w:t>
      </w:r>
      <w:r w:rsidRPr="002D165F">
        <w:rPr>
          <w:rFonts w:ascii="幼圆" w:eastAsia="幼圆" w:hAnsi="幼圆" w:cs="幼圆" w:hint="eastAsia"/>
          <w:color w:val="333333"/>
          <w:kern w:val="0"/>
          <w:sz w:val="24"/>
        </w:rPr>
        <w:t> 管理科学与工程博士后</w:t>
      </w:r>
    </w:p>
    <w:p w14:paraId="33FFD9C9"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金占明：清华大学经济管理学院教授、博士后</w:t>
      </w:r>
    </w:p>
    <w:p w14:paraId="7952CC82"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张</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利：战略营销专家、企业经营模式研究专家</w:t>
      </w:r>
    </w:p>
    <w:p w14:paraId="787C84EB"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陈晋蓉：清华经管学院教授</w:t>
      </w:r>
    </w:p>
    <w:p w14:paraId="5C042893"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Cs w:val="21"/>
        </w:rPr>
        <w:t>魏</w:t>
      </w:r>
      <w:r w:rsidRPr="002D165F">
        <w:rPr>
          <w:rFonts w:ascii="幼圆" w:eastAsia="幼圆" w:hAnsi="幼圆" w:cs="幼圆" w:hint="eastAsia"/>
          <w:color w:val="333333"/>
          <w:kern w:val="0"/>
          <w:sz w:val="24"/>
        </w:rPr>
        <w:t>  </w:t>
      </w:r>
      <w:r w:rsidRPr="002D165F">
        <w:rPr>
          <w:rFonts w:ascii="幼圆" w:eastAsia="幼圆" w:hAnsi="幼圆" w:cs="幼圆" w:hint="eastAsia"/>
          <w:color w:val="333333"/>
          <w:kern w:val="0"/>
          <w:szCs w:val="21"/>
        </w:rPr>
        <w:t>杰：清华大学经济管理学院教授、博士生导师</w:t>
      </w:r>
    </w:p>
    <w:p w14:paraId="26957D53"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刘红松：我国著名的心理学家和战略管理专家</w:t>
      </w:r>
    </w:p>
    <w:p w14:paraId="4FF59E89"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邹广文：清华大学人文学院教授、博士生导师</w:t>
      </w:r>
    </w:p>
    <w:p w14:paraId="1CCFCF41" w14:textId="77777777" w:rsidR="002D165F" w:rsidRPr="002D165F" w:rsidRDefault="002D165F" w:rsidP="002D165F">
      <w:pPr>
        <w:widowControl/>
        <w:shd w:val="clear" w:color="auto" w:fill="FFFFFF"/>
        <w:spacing w:line="315" w:lineRule="atLeast"/>
        <w:jc w:val="left"/>
        <w:rPr>
          <w:rFonts w:ascii="微软雅黑" w:eastAsia="微软雅黑" w:hAnsi="微软雅黑" w:cs="宋体" w:hint="eastAsia"/>
          <w:color w:val="333333"/>
          <w:kern w:val="0"/>
          <w:szCs w:val="21"/>
        </w:rPr>
      </w:pPr>
      <w:r w:rsidRPr="002D165F">
        <w:rPr>
          <w:rFonts w:ascii="幼圆" w:eastAsia="幼圆" w:hAnsi="幼圆" w:cs="幼圆" w:hint="eastAsia"/>
          <w:color w:val="333333"/>
          <w:kern w:val="0"/>
          <w:sz w:val="24"/>
        </w:rPr>
        <w:t> </w:t>
      </w:r>
    </w:p>
    <w:p w14:paraId="6B4EB026" w14:textId="77777777" w:rsidR="002D165F" w:rsidRPr="002D165F" w:rsidRDefault="002D165F" w:rsidP="002D165F">
      <w:pPr>
        <w:widowControl/>
        <w:shd w:val="clear" w:color="auto" w:fill="FFFFFF"/>
        <w:spacing w:before="150" w:line="315" w:lineRule="atLeast"/>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b/>
          <w:bCs/>
          <w:color w:val="FF0000"/>
          <w:kern w:val="0"/>
          <w:szCs w:val="21"/>
        </w:rPr>
        <w:t>【学员风采】</w:t>
      </w:r>
    </w:p>
    <w:p w14:paraId="44C8A335" w14:textId="1131E31D" w:rsidR="002D165F" w:rsidRPr="002D165F" w:rsidRDefault="002D165F" w:rsidP="002D165F">
      <w:pPr>
        <w:widowControl/>
        <w:shd w:val="clear" w:color="auto" w:fill="FFFFFF"/>
        <w:jc w:val="left"/>
        <w:rPr>
          <w:rFonts w:ascii="微软雅黑" w:eastAsia="微软雅黑" w:hAnsi="微软雅黑" w:cs="宋体" w:hint="eastAsia"/>
          <w:color w:val="333333"/>
          <w:kern w:val="0"/>
          <w:szCs w:val="21"/>
        </w:rPr>
      </w:pPr>
      <w:r w:rsidRPr="002D165F">
        <w:rPr>
          <w:rFonts w:ascii="微软雅黑" w:eastAsia="微软雅黑" w:hAnsi="微软雅黑" w:cs="宋体"/>
          <w:color w:val="333333"/>
          <w:kern w:val="0"/>
          <w:szCs w:val="21"/>
        </w:rPr>
        <w:fldChar w:fldCharType="begin"/>
      </w:r>
      <w:r w:rsidRPr="002D165F">
        <w:rPr>
          <w:rFonts w:ascii="微软雅黑" w:eastAsia="微软雅黑" w:hAnsi="微软雅黑" w:cs="宋体"/>
          <w:color w:val="333333"/>
          <w:kern w:val="0"/>
          <w:szCs w:val="21"/>
        </w:rPr>
        <w:instrText xml:space="preserve"> INCLUDEPICTURE "http://www.embayanxiu.com/static/upload/image/20190506/1557112438775926.png" \* MERGEFORMATINET </w:instrText>
      </w:r>
      <w:r w:rsidRPr="002D165F">
        <w:rPr>
          <w:rFonts w:ascii="微软雅黑" w:eastAsia="微软雅黑" w:hAnsi="微软雅黑" w:cs="宋体"/>
          <w:color w:val="333333"/>
          <w:kern w:val="0"/>
          <w:szCs w:val="21"/>
        </w:rPr>
        <w:fldChar w:fldCharType="separate"/>
      </w:r>
      <w:r w:rsidRPr="002D165F">
        <w:rPr>
          <w:rFonts w:ascii="微软雅黑" w:eastAsia="微软雅黑" w:hAnsi="微软雅黑" w:cs="宋体"/>
          <w:noProof/>
          <w:color w:val="333333"/>
          <w:kern w:val="0"/>
          <w:szCs w:val="21"/>
        </w:rPr>
        <w:drawing>
          <wp:inline distT="0" distB="0" distL="0" distR="0" wp14:anchorId="49485AA1" wp14:editId="3BD5B948">
            <wp:extent cx="5274310" cy="2286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86635"/>
                    </a:xfrm>
                    <a:prstGeom prst="rect">
                      <a:avLst/>
                    </a:prstGeom>
                    <a:noFill/>
                    <a:ln>
                      <a:noFill/>
                    </a:ln>
                  </pic:spPr>
                </pic:pic>
              </a:graphicData>
            </a:graphic>
          </wp:inline>
        </w:drawing>
      </w:r>
      <w:r w:rsidRPr="002D165F">
        <w:rPr>
          <w:rFonts w:ascii="微软雅黑" w:eastAsia="微软雅黑" w:hAnsi="微软雅黑" w:cs="宋体"/>
          <w:color w:val="333333"/>
          <w:kern w:val="0"/>
          <w:szCs w:val="21"/>
        </w:rPr>
        <w:fldChar w:fldCharType="end"/>
      </w:r>
    </w:p>
    <w:p w14:paraId="6029F667" w14:textId="77777777" w:rsidR="002D165F" w:rsidRPr="002D165F" w:rsidRDefault="002D165F" w:rsidP="002D165F">
      <w:pPr>
        <w:widowControl/>
        <w:shd w:val="clear" w:color="auto" w:fill="FFFFFF"/>
        <w:spacing w:line="435" w:lineRule="atLeast"/>
        <w:ind w:firstLine="315"/>
        <w:jc w:val="left"/>
        <w:rPr>
          <w:rFonts w:ascii="微软雅黑" w:eastAsia="微软雅黑" w:hAnsi="微软雅黑" w:cs="宋体" w:hint="eastAsia"/>
          <w:color w:val="333333"/>
          <w:kern w:val="0"/>
          <w:szCs w:val="21"/>
        </w:rPr>
      </w:pPr>
      <w:r w:rsidRPr="002D165F">
        <w:rPr>
          <w:rFonts w:ascii="华文隶书" w:eastAsia="华文隶书" w:hAnsi="微软雅黑" w:cs="宋体" w:hint="eastAsia"/>
          <w:b/>
          <w:bCs/>
          <w:color w:val="FF0000"/>
          <w:kern w:val="0"/>
          <w:szCs w:val="21"/>
        </w:rPr>
        <w:t>汇聚了最有创新精神和进取精神的企业家</w:t>
      </w:r>
    </w:p>
    <w:p w14:paraId="44DEB891" w14:textId="77777777" w:rsidR="002D165F" w:rsidRPr="002D165F" w:rsidRDefault="002D165F" w:rsidP="002D165F">
      <w:pPr>
        <w:widowControl/>
        <w:shd w:val="clear" w:color="auto" w:fill="FFFFFF"/>
        <w:spacing w:line="435" w:lineRule="atLeast"/>
        <w:ind w:firstLine="270"/>
        <w:jc w:val="center"/>
        <w:rPr>
          <w:rFonts w:ascii="微软雅黑" w:eastAsia="微软雅黑" w:hAnsi="微软雅黑" w:cs="宋体" w:hint="eastAsia"/>
          <w:color w:val="333333"/>
          <w:kern w:val="0"/>
          <w:szCs w:val="21"/>
        </w:rPr>
      </w:pPr>
      <w:r w:rsidRPr="002D165F">
        <w:rPr>
          <w:rFonts w:ascii="宋体" w:eastAsia="宋体" w:hAnsi="宋体" w:cs="宋体" w:hint="eastAsia"/>
          <w:b/>
          <w:bCs/>
          <w:color w:val="FF0000"/>
          <w:kern w:val="0"/>
          <w:sz w:val="29"/>
          <w:szCs w:val="29"/>
        </w:rPr>
        <w:t> </w:t>
      </w:r>
    </w:p>
    <w:p w14:paraId="2F5B62C7" w14:textId="77777777" w:rsidR="002D165F" w:rsidRPr="002D165F" w:rsidRDefault="002D165F" w:rsidP="002D165F">
      <w:pPr>
        <w:widowControl/>
        <w:shd w:val="clear" w:color="auto" w:fill="FFFFFF"/>
        <w:spacing w:line="435" w:lineRule="atLeast"/>
        <w:ind w:firstLine="270"/>
        <w:jc w:val="center"/>
        <w:rPr>
          <w:rFonts w:ascii="微软雅黑" w:eastAsia="微软雅黑" w:hAnsi="微软雅黑" w:cs="宋体" w:hint="eastAsia"/>
          <w:color w:val="333333"/>
          <w:kern w:val="0"/>
          <w:szCs w:val="21"/>
        </w:rPr>
      </w:pPr>
      <w:r w:rsidRPr="002D165F">
        <w:rPr>
          <w:rFonts w:ascii="宋体" w:eastAsia="宋体" w:hAnsi="宋体" w:cs="宋体" w:hint="eastAsia"/>
          <w:b/>
          <w:bCs/>
          <w:color w:val="FF0000"/>
          <w:kern w:val="0"/>
          <w:sz w:val="29"/>
          <w:szCs w:val="29"/>
        </w:rPr>
        <w:t> </w:t>
      </w:r>
    </w:p>
    <w:p w14:paraId="5FE92670" w14:textId="77777777" w:rsidR="002D165F" w:rsidRPr="002D165F" w:rsidRDefault="002D165F" w:rsidP="002D165F">
      <w:pPr>
        <w:widowControl/>
        <w:shd w:val="clear" w:color="auto" w:fill="FFFFFF"/>
        <w:spacing w:line="435" w:lineRule="atLeast"/>
        <w:ind w:firstLine="270"/>
        <w:jc w:val="center"/>
        <w:rPr>
          <w:rFonts w:ascii="微软雅黑" w:eastAsia="微软雅黑" w:hAnsi="微软雅黑" w:cs="宋体" w:hint="eastAsia"/>
          <w:color w:val="333333"/>
          <w:kern w:val="0"/>
          <w:szCs w:val="21"/>
        </w:rPr>
      </w:pPr>
      <w:r w:rsidRPr="002D165F">
        <w:rPr>
          <w:rFonts w:ascii="宋体" w:eastAsia="宋体" w:hAnsi="宋体" w:cs="宋体" w:hint="eastAsia"/>
          <w:b/>
          <w:bCs/>
          <w:color w:val="FF0000"/>
          <w:kern w:val="0"/>
          <w:sz w:val="29"/>
          <w:szCs w:val="29"/>
        </w:rPr>
        <w:t> </w:t>
      </w:r>
    </w:p>
    <w:p w14:paraId="0E746EBB" w14:textId="77777777" w:rsidR="002D165F" w:rsidRPr="002D165F" w:rsidRDefault="002D165F" w:rsidP="002D165F">
      <w:pPr>
        <w:widowControl/>
        <w:shd w:val="clear" w:color="auto" w:fill="FFFFFF"/>
        <w:spacing w:line="435" w:lineRule="atLeast"/>
        <w:ind w:firstLine="270"/>
        <w:jc w:val="center"/>
        <w:rPr>
          <w:rFonts w:ascii="微软雅黑" w:eastAsia="微软雅黑" w:hAnsi="微软雅黑" w:cs="宋体" w:hint="eastAsia"/>
          <w:color w:val="333333"/>
          <w:kern w:val="0"/>
          <w:szCs w:val="21"/>
        </w:rPr>
      </w:pPr>
      <w:r w:rsidRPr="002D165F">
        <w:rPr>
          <w:rFonts w:ascii="宋体" w:eastAsia="宋体" w:hAnsi="宋体" w:cs="宋体" w:hint="eastAsia"/>
          <w:b/>
          <w:bCs/>
          <w:color w:val="FF0000"/>
          <w:kern w:val="0"/>
          <w:szCs w:val="21"/>
        </w:rPr>
        <w:t>《国际化互联网思维与</w:t>
      </w:r>
      <w:r w:rsidRPr="002D165F">
        <w:rPr>
          <w:rFonts w:ascii="宋体" w:eastAsia="宋体" w:hAnsi="宋体" w:cs="宋体" w:hint="eastAsia"/>
          <w:b/>
          <w:bCs/>
          <w:color w:val="FF0000"/>
          <w:kern w:val="0"/>
          <w:sz w:val="29"/>
          <w:szCs w:val="29"/>
        </w:rPr>
        <w:t>EMBA总裁研修班》</w:t>
      </w:r>
    </w:p>
    <w:p w14:paraId="23C8BFD2" w14:textId="77777777" w:rsidR="002D165F" w:rsidRPr="002D165F" w:rsidRDefault="002D165F" w:rsidP="002D165F">
      <w:pPr>
        <w:widowControl/>
        <w:shd w:val="clear" w:color="auto" w:fill="FFFFFF"/>
        <w:spacing w:line="405" w:lineRule="atLeast"/>
        <w:ind w:firstLine="1035"/>
        <w:jc w:val="left"/>
        <w:rPr>
          <w:rFonts w:ascii="微软雅黑" w:eastAsia="微软雅黑" w:hAnsi="微软雅黑" w:cs="宋体" w:hint="eastAsia"/>
          <w:color w:val="333333"/>
          <w:kern w:val="0"/>
          <w:szCs w:val="21"/>
        </w:rPr>
      </w:pPr>
      <w:r w:rsidRPr="002D165F">
        <w:rPr>
          <w:rFonts w:ascii="宋体" w:eastAsia="宋体" w:hAnsi="宋体" w:cs="宋体" w:hint="eastAsia"/>
          <w:b/>
          <w:bCs/>
          <w:color w:val="333333"/>
          <w:kern w:val="0"/>
          <w:szCs w:val="21"/>
        </w:rPr>
        <w:t>联系人：                      填报日期：   年      月     日</w:t>
      </w:r>
    </w:p>
    <w:tbl>
      <w:tblPr>
        <w:tblW w:w="9030" w:type="dxa"/>
        <w:shd w:val="clear" w:color="auto" w:fill="FFFFFF"/>
        <w:tblCellMar>
          <w:left w:w="0" w:type="dxa"/>
          <w:right w:w="0" w:type="dxa"/>
        </w:tblCellMar>
        <w:tblLook w:val="04A0" w:firstRow="1" w:lastRow="0" w:firstColumn="1" w:lastColumn="0" w:noHBand="0" w:noVBand="1"/>
      </w:tblPr>
      <w:tblGrid>
        <w:gridCol w:w="540"/>
        <w:gridCol w:w="510"/>
        <w:gridCol w:w="1080"/>
        <w:gridCol w:w="735"/>
        <w:gridCol w:w="165"/>
        <w:gridCol w:w="900"/>
        <w:gridCol w:w="540"/>
        <w:gridCol w:w="1635"/>
        <w:gridCol w:w="1410"/>
        <w:gridCol w:w="1515"/>
      </w:tblGrid>
      <w:tr w:rsidR="002D165F" w:rsidRPr="002D165F" w14:paraId="758D3F35" w14:textId="77777777" w:rsidTr="002D165F">
        <w:trPr>
          <w:trHeight w:val="510"/>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773A47E" w14:textId="77777777" w:rsidR="002D165F" w:rsidRPr="002D165F" w:rsidRDefault="002D165F" w:rsidP="002D165F">
            <w:pPr>
              <w:widowControl/>
              <w:spacing w:line="405" w:lineRule="atLeast"/>
              <w:ind w:left="120" w:right="120"/>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学员基</w:t>
            </w:r>
            <w:r w:rsidRPr="002D165F">
              <w:rPr>
                <w:rFonts w:ascii="黑体" w:eastAsia="黑体" w:hAnsi="黑体" w:cs="宋体" w:hint="eastAsia"/>
                <w:color w:val="333333"/>
                <w:kern w:val="0"/>
                <w:szCs w:val="21"/>
              </w:rPr>
              <w:lastRenderedPageBreak/>
              <w:t>本资料</w:t>
            </w:r>
          </w:p>
        </w:tc>
        <w:tc>
          <w:tcPr>
            <w:tcW w:w="510" w:type="dxa"/>
            <w:tcBorders>
              <w:top w:val="single" w:sz="6" w:space="0" w:color="auto"/>
              <w:left w:val="single" w:sz="6" w:space="0" w:color="auto"/>
              <w:bottom w:val="single" w:sz="6" w:space="0" w:color="auto"/>
              <w:right w:val="nil"/>
            </w:tcBorders>
            <w:shd w:val="clear" w:color="auto" w:fill="FFFFFF"/>
            <w:vAlign w:val="center"/>
            <w:hideMark/>
          </w:tcPr>
          <w:p w14:paraId="5A7A615F"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lastRenderedPageBreak/>
              <w:t>编号</w:t>
            </w:r>
          </w:p>
        </w:tc>
        <w:tc>
          <w:tcPr>
            <w:tcW w:w="1080" w:type="dxa"/>
            <w:tcBorders>
              <w:top w:val="single" w:sz="6" w:space="0" w:color="auto"/>
              <w:left w:val="nil"/>
              <w:bottom w:val="single" w:sz="6" w:space="0" w:color="auto"/>
              <w:right w:val="nil"/>
            </w:tcBorders>
            <w:shd w:val="clear" w:color="auto" w:fill="FFFFFF"/>
            <w:vAlign w:val="center"/>
            <w:hideMark/>
          </w:tcPr>
          <w:p w14:paraId="23F64D0F"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姓名</w:t>
            </w:r>
          </w:p>
        </w:tc>
        <w:tc>
          <w:tcPr>
            <w:tcW w:w="735" w:type="dxa"/>
            <w:tcBorders>
              <w:top w:val="single" w:sz="6" w:space="0" w:color="auto"/>
              <w:left w:val="nil"/>
              <w:bottom w:val="single" w:sz="6" w:space="0" w:color="auto"/>
              <w:right w:val="nil"/>
            </w:tcBorders>
            <w:shd w:val="clear" w:color="auto" w:fill="FFFFFF"/>
            <w:vAlign w:val="center"/>
            <w:hideMark/>
          </w:tcPr>
          <w:p w14:paraId="3AF7003B"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性别</w:t>
            </w:r>
          </w:p>
        </w:tc>
        <w:tc>
          <w:tcPr>
            <w:tcW w:w="1065" w:type="dxa"/>
            <w:gridSpan w:val="2"/>
            <w:tcBorders>
              <w:top w:val="single" w:sz="6" w:space="0" w:color="auto"/>
              <w:left w:val="nil"/>
              <w:bottom w:val="single" w:sz="6" w:space="0" w:color="auto"/>
              <w:right w:val="nil"/>
            </w:tcBorders>
            <w:shd w:val="clear" w:color="auto" w:fill="FFFFFF"/>
            <w:vAlign w:val="center"/>
            <w:hideMark/>
          </w:tcPr>
          <w:p w14:paraId="30D0B1B9"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职务</w:t>
            </w:r>
          </w:p>
        </w:tc>
        <w:tc>
          <w:tcPr>
            <w:tcW w:w="2175" w:type="dxa"/>
            <w:gridSpan w:val="2"/>
            <w:tcBorders>
              <w:top w:val="single" w:sz="6" w:space="0" w:color="auto"/>
              <w:left w:val="nil"/>
              <w:bottom w:val="single" w:sz="6" w:space="0" w:color="auto"/>
              <w:right w:val="nil"/>
            </w:tcBorders>
            <w:shd w:val="clear" w:color="auto" w:fill="FFFFFF"/>
            <w:vAlign w:val="center"/>
            <w:hideMark/>
          </w:tcPr>
          <w:p w14:paraId="513EDB53"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身份证号码</w:t>
            </w:r>
          </w:p>
        </w:tc>
        <w:tc>
          <w:tcPr>
            <w:tcW w:w="1410" w:type="dxa"/>
            <w:tcBorders>
              <w:top w:val="single" w:sz="6" w:space="0" w:color="auto"/>
              <w:left w:val="nil"/>
              <w:bottom w:val="single" w:sz="6" w:space="0" w:color="auto"/>
              <w:right w:val="nil"/>
            </w:tcBorders>
            <w:shd w:val="clear" w:color="auto" w:fill="FFFFFF"/>
            <w:vAlign w:val="center"/>
            <w:hideMark/>
          </w:tcPr>
          <w:p w14:paraId="7370E62D"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最高学历</w:t>
            </w:r>
          </w:p>
        </w:tc>
        <w:tc>
          <w:tcPr>
            <w:tcW w:w="1515" w:type="dxa"/>
            <w:tcBorders>
              <w:top w:val="single" w:sz="6" w:space="0" w:color="auto"/>
              <w:left w:val="nil"/>
              <w:bottom w:val="single" w:sz="6" w:space="0" w:color="auto"/>
              <w:right w:val="single" w:sz="6" w:space="0" w:color="auto"/>
            </w:tcBorders>
            <w:shd w:val="clear" w:color="auto" w:fill="FFFFFF"/>
            <w:vAlign w:val="center"/>
            <w:hideMark/>
          </w:tcPr>
          <w:p w14:paraId="4D3B432F"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固话/手机</w:t>
            </w:r>
          </w:p>
        </w:tc>
      </w:tr>
      <w:tr w:rsidR="002D165F" w:rsidRPr="002D165F" w14:paraId="4C1C04C6" w14:textId="77777777" w:rsidTr="002D165F">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6BECBFD"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510" w:type="dxa"/>
            <w:tcBorders>
              <w:top w:val="nil"/>
              <w:left w:val="single" w:sz="6" w:space="0" w:color="auto"/>
              <w:bottom w:val="single" w:sz="6" w:space="0" w:color="auto"/>
              <w:right w:val="single" w:sz="6" w:space="0" w:color="auto"/>
            </w:tcBorders>
            <w:shd w:val="clear" w:color="auto" w:fill="FFFFFF"/>
            <w:vAlign w:val="center"/>
            <w:hideMark/>
          </w:tcPr>
          <w:p w14:paraId="20A48CF1"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b/>
                <w:bCs/>
                <w:color w:val="333333"/>
                <w:kern w:val="0"/>
                <w:szCs w:val="21"/>
              </w:rPr>
              <w:t>1</w:t>
            </w:r>
          </w:p>
        </w:tc>
        <w:tc>
          <w:tcPr>
            <w:tcW w:w="1080" w:type="dxa"/>
            <w:tcBorders>
              <w:top w:val="nil"/>
              <w:left w:val="single" w:sz="6" w:space="0" w:color="auto"/>
              <w:bottom w:val="single" w:sz="6" w:space="0" w:color="auto"/>
              <w:right w:val="single" w:sz="6" w:space="0" w:color="auto"/>
            </w:tcBorders>
            <w:shd w:val="clear" w:color="auto" w:fill="FFFFFF"/>
            <w:vAlign w:val="center"/>
            <w:hideMark/>
          </w:tcPr>
          <w:p w14:paraId="63BFBFD5"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735" w:type="dxa"/>
            <w:tcBorders>
              <w:top w:val="nil"/>
              <w:left w:val="single" w:sz="6" w:space="0" w:color="auto"/>
              <w:bottom w:val="single" w:sz="6" w:space="0" w:color="auto"/>
              <w:right w:val="single" w:sz="6" w:space="0" w:color="auto"/>
            </w:tcBorders>
            <w:shd w:val="clear" w:color="auto" w:fill="FFFFFF"/>
            <w:vAlign w:val="center"/>
            <w:hideMark/>
          </w:tcPr>
          <w:p w14:paraId="4E2F36C1"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065" w:type="dxa"/>
            <w:gridSpan w:val="2"/>
            <w:tcBorders>
              <w:top w:val="nil"/>
              <w:left w:val="single" w:sz="6" w:space="0" w:color="auto"/>
              <w:bottom w:val="single" w:sz="6" w:space="0" w:color="auto"/>
              <w:right w:val="single" w:sz="6" w:space="0" w:color="auto"/>
            </w:tcBorders>
            <w:shd w:val="clear" w:color="auto" w:fill="FFFFFF"/>
            <w:vAlign w:val="center"/>
            <w:hideMark/>
          </w:tcPr>
          <w:p w14:paraId="045464EE"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2175" w:type="dxa"/>
            <w:gridSpan w:val="2"/>
            <w:tcBorders>
              <w:top w:val="nil"/>
              <w:left w:val="single" w:sz="6" w:space="0" w:color="auto"/>
              <w:bottom w:val="single" w:sz="6" w:space="0" w:color="auto"/>
              <w:right w:val="single" w:sz="6" w:space="0" w:color="auto"/>
            </w:tcBorders>
            <w:shd w:val="clear" w:color="auto" w:fill="FFFFFF"/>
            <w:vAlign w:val="center"/>
            <w:hideMark/>
          </w:tcPr>
          <w:p w14:paraId="34B0B7A2"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410" w:type="dxa"/>
            <w:tcBorders>
              <w:top w:val="nil"/>
              <w:left w:val="single" w:sz="6" w:space="0" w:color="auto"/>
              <w:bottom w:val="single" w:sz="6" w:space="0" w:color="auto"/>
              <w:right w:val="single" w:sz="6" w:space="0" w:color="auto"/>
            </w:tcBorders>
            <w:shd w:val="clear" w:color="auto" w:fill="FFFFFF"/>
            <w:vAlign w:val="center"/>
            <w:hideMark/>
          </w:tcPr>
          <w:p w14:paraId="7A818C07"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515" w:type="dxa"/>
            <w:tcBorders>
              <w:top w:val="nil"/>
              <w:left w:val="single" w:sz="6" w:space="0" w:color="auto"/>
              <w:bottom w:val="single" w:sz="6" w:space="0" w:color="auto"/>
              <w:right w:val="single" w:sz="6" w:space="0" w:color="auto"/>
            </w:tcBorders>
            <w:shd w:val="clear" w:color="auto" w:fill="FFFFFF"/>
            <w:vAlign w:val="center"/>
            <w:hideMark/>
          </w:tcPr>
          <w:p w14:paraId="56E5E200"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53194FD7" w14:textId="77777777" w:rsidTr="002D165F">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9EFF38C"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5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5F36F9"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b/>
                <w:bCs/>
                <w:color w:val="333333"/>
                <w:kern w:val="0"/>
                <w:szCs w:val="21"/>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CCC4A0"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A0039E"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06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7B7A7E8"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217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BB12B25"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12FAA"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1E6519"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53084BE0" w14:textId="77777777" w:rsidTr="002D165F">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D18CA31"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B118089"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指定联系人</w:t>
            </w: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7CCD3B"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性别</w:t>
            </w:r>
          </w:p>
        </w:tc>
        <w:tc>
          <w:tcPr>
            <w:tcW w:w="106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3DA1286"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职务</w:t>
            </w:r>
          </w:p>
        </w:tc>
        <w:tc>
          <w:tcPr>
            <w:tcW w:w="217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0055A19"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E-mail</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5E4C7F"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传真</w:t>
            </w:r>
          </w:p>
        </w:tc>
        <w:tc>
          <w:tcPr>
            <w:tcW w:w="1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A96EB0"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固话/手机</w:t>
            </w:r>
          </w:p>
        </w:tc>
      </w:tr>
      <w:tr w:rsidR="002D165F" w:rsidRPr="002D165F" w14:paraId="5AAC4780" w14:textId="77777777" w:rsidTr="002D165F">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053A679"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426181F"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7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781E86"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06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F37EAEB"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217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F3C3D52"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0947AF"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0FD6B2"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1C918F06" w14:textId="77777777" w:rsidTr="002D165F">
        <w:trPr>
          <w:trHeight w:val="510"/>
        </w:trPr>
        <w:tc>
          <w:tcPr>
            <w:tcW w:w="540" w:type="dxa"/>
            <w:vMerge w:val="restart"/>
            <w:tcBorders>
              <w:top w:val="nil"/>
              <w:left w:val="single" w:sz="6" w:space="0" w:color="auto"/>
              <w:bottom w:val="single" w:sz="6" w:space="0" w:color="auto"/>
              <w:right w:val="single" w:sz="6" w:space="0" w:color="auto"/>
            </w:tcBorders>
            <w:shd w:val="clear" w:color="auto" w:fill="FFFFFF"/>
            <w:vAlign w:val="center"/>
            <w:hideMark/>
          </w:tcPr>
          <w:p w14:paraId="1E3FD55D" w14:textId="77777777" w:rsidR="002D165F" w:rsidRPr="002D165F" w:rsidRDefault="002D165F" w:rsidP="002D165F">
            <w:pPr>
              <w:widowControl/>
              <w:spacing w:line="405" w:lineRule="atLeast"/>
              <w:ind w:firstLine="105"/>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企业资料</w:t>
            </w: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1E91ECA"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单位名称</w:t>
            </w:r>
          </w:p>
        </w:tc>
        <w:tc>
          <w:tcPr>
            <w:tcW w:w="3975"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374EE23B"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410" w:type="dxa"/>
            <w:tcBorders>
              <w:top w:val="single" w:sz="6" w:space="0" w:color="auto"/>
              <w:left w:val="nil"/>
              <w:bottom w:val="single" w:sz="6" w:space="0" w:color="auto"/>
              <w:right w:val="single" w:sz="6" w:space="0" w:color="auto"/>
            </w:tcBorders>
            <w:shd w:val="clear" w:color="auto" w:fill="FFFFFF"/>
            <w:vAlign w:val="center"/>
            <w:hideMark/>
          </w:tcPr>
          <w:p w14:paraId="6849C9C6"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成立时间</w:t>
            </w:r>
          </w:p>
        </w:tc>
        <w:tc>
          <w:tcPr>
            <w:tcW w:w="1515" w:type="dxa"/>
            <w:tcBorders>
              <w:top w:val="single" w:sz="6" w:space="0" w:color="auto"/>
              <w:left w:val="nil"/>
              <w:bottom w:val="single" w:sz="6" w:space="0" w:color="auto"/>
              <w:right w:val="single" w:sz="6" w:space="0" w:color="auto"/>
            </w:tcBorders>
            <w:shd w:val="clear" w:color="auto" w:fill="FFFFFF"/>
            <w:vAlign w:val="center"/>
            <w:hideMark/>
          </w:tcPr>
          <w:p w14:paraId="71CE90AF"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4E70FA66" w14:textId="77777777" w:rsidTr="002D165F">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17289FFD"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C8E7957"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通讯地址</w:t>
            </w:r>
          </w:p>
        </w:tc>
        <w:tc>
          <w:tcPr>
            <w:tcW w:w="3975"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50D1BC92"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410" w:type="dxa"/>
            <w:tcBorders>
              <w:top w:val="single" w:sz="6" w:space="0" w:color="auto"/>
              <w:left w:val="nil"/>
              <w:bottom w:val="single" w:sz="6" w:space="0" w:color="auto"/>
              <w:right w:val="single" w:sz="6" w:space="0" w:color="auto"/>
            </w:tcBorders>
            <w:shd w:val="clear" w:color="auto" w:fill="FFFFFF"/>
            <w:vAlign w:val="center"/>
            <w:hideMark/>
          </w:tcPr>
          <w:p w14:paraId="193C0F33"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邮政编码</w:t>
            </w:r>
          </w:p>
        </w:tc>
        <w:tc>
          <w:tcPr>
            <w:tcW w:w="1515" w:type="dxa"/>
            <w:tcBorders>
              <w:top w:val="single" w:sz="6" w:space="0" w:color="auto"/>
              <w:left w:val="nil"/>
              <w:bottom w:val="single" w:sz="6" w:space="0" w:color="auto"/>
              <w:right w:val="single" w:sz="6" w:space="0" w:color="auto"/>
            </w:tcBorders>
            <w:shd w:val="clear" w:color="auto" w:fill="FFFFFF"/>
            <w:vAlign w:val="center"/>
            <w:hideMark/>
          </w:tcPr>
          <w:p w14:paraId="301FC90E"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3FF52D7F" w14:textId="77777777" w:rsidTr="002D165F">
        <w:trPr>
          <w:trHeight w:val="76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F42EC80"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577D55A"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企业性质</w:t>
            </w:r>
          </w:p>
        </w:tc>
        <w:tc>
          <w:tcPr>
            <w:tcW w:w="3975"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014091ED"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□国营</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□民营</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□外商独资</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□中外合资</w:t>
            </w:r>
            <w:r w:rsidRPr="002D165F">
              <w:rPr>
                <w:rFonts w:ascii="Calibri" w:eastAsia="黑体" w:hAnsi="Calibri" w:cs="Calibri"/>
                <w:color w:val="333333"/>
                <w:kern w:val="0"/>
                <w:szCs w:val="21"/>
              </w:rPr>
              <w:t> </w:t>
            </w:r>
          </w:p>
          <w:p w14:paraId="252AD55D" w14:textId="77777777" w:rsidR="002D165F" w:rsidRPr="002D165F" w:rsidRDefault="002D165F" w:rsidP="002D165F">
            <w:pPr>
              <w:widowControl/>
              <w:spacing w:line="405" w:lineRule="atLeast"/>
              <w:ind w:firstLine="105"/>
              <w:jc w:val="left"/>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其它（请注明）</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__</w:t>
            </w:r>
            <w:r w:rsidRPr="002D165F">
              <w:rPr>
                <w:rFonts w:ascii="宋体" w:eastAsia="宋体" w:hAnsi="宋体" w:cs="宋体" w:hint="eastAsia"/>
                <w:color w:val="333333"/>
                <w:kern w:val="0"/>
                <w:szCs w:val="21"/>
              </w:rPr>
              <w:t>_____   </w:t>
            </w:r>
          </w:p>
        </w:tc>
        <w:tc>
          <w:tcPr>
            <w:tcW w:w="1410" w:type="dxa"/>
            <w:tcBorders>
              <w:top w:val="single" w:sz="6" w:space="0" w:color="auto"/>
              <w:left w:val="nil"/>
              <w:bottom w:val="single" w:sz="6" w:space="0" w:color="auto"/>
              <w:right w:val="single" w:sz="6" w:space="0" w:color="auto"/>
            </w:tcBorders>
            <w:shd w:val="clear" w:color="auto" w:fill="FFFFFF"/>
            <w:vAlign w:val="center"/>
            <w:hideMark/>
          </w:tcPr>
          <w:p w14:paraId="77482753"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股份制公司</w:t>
            </w:r>
          </w:p>
        </w:tc>
        <w:tc>
          <w:tcPr>
            <w:tcW w:w="1515" w:type="dxa"/>
            <w:tcBorders>
              <w:top w:val="single" w:sz="6" w:space="0" w:color="auto"/>
              <w:left w:val="nil"/>
              <w:bottom w:val="single" w:sz="6" w:space="0" w:color="auto"/>
              <w:right w:val="single" w:sz="6" w:space="0" w:color="auto"/>
            </w:tcBorders>
            <w:shd w:val="clear" w:color="auto" w:fill="FFFFFF"/>
            <w:vAlign w:val="center"/>
            <w:hideMark/>
          </w:tcPr>
          <w:p w14:paraId="26199EFE"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□是</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□否</w:t>
            </w:r>
          </w:p>
        </w:tc>
      </w:tr>
      <w:tr w:rsidR="002D165F" w:rsidRPr="002D165F" w14:paraId="66982D02" w14:textId="77777777" w:rsidTr="002D165F">
        <w:trPr>
          <w:trHeight w:val="8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BDF35F5"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D25C327"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公司总资产</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CBCB67D" w14:textId="77777777" w:rsidR="002D165F" w:rsidRPr="002D165F" w:rsidRDefault="002D165F" w:rsidP="002D165F">
            <w:pPr>
              <w:widowControl/>
              <w:jc w:val="left"/>
              <w:rPr>
                <w:rFonts w:ascii="微软雅黑" w:eastAsia="微软雅黑" w:hAnsi="微软雅黑" w:cs="宋体" w:hint="eastAsia"/>
                <w:color w:val="333333"/>
                <w:kern w:val="0"/>
                <w:szCs w:val="21"/>
              </w:rPr>
            </w:pPr>
          </w:p>
        </w:tc>
        <w:tc>
          <w:tcPr>
            <w:tcW w:w="1440" w:type="dxa"/>
            <w:gridSpan w:val="2"/>
            <w:tcBorders>
              <w:top w:val="single" w:sz="6" w:space="0" w:color="auto"/>
              <w:left w:val="nil"/>
              <w:bottom w:val="single" w:sz="6" w:space="0" w:color="auto"/>
              <w:right w:val="single" w:sz="6" w:space="0" w:color="auto"/>
            </w:tcBorders>
            <w:shd w:val="clear" w:color="auto" w:fill="FFFFFF"/>
            <w:vAlign w:val="center"/>
            <w:hideMark/>
          </w:tcPr>
          <w:p w14:paraId="5EB1B50C"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公司上年</w:t>
            </w:r>
          </w:p>
          <w:p w14:paraId="627B6CD1"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销售额</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340A7780"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（亿元）</w:t>
            </w:r>
          </w:p>
        </w:tc>
        <w:tc>
          <w:tcPr>
            <w:tcW w:w="1410" w:type="dxa"/>
            <w:tcBorders>
              <w:top w:val="single" w:sz="6" w:space="0" w:color="auto"/>
              <w:left w:val="nil"/>
              <w:bottom w:val="single" w:sz="6" w:space="0" w:color="auto"/>
              <w:right w:val="single" w:sz="6" w:space="0" w:color="auto"/>
            </w:tcBorders>
            <w:shd w:val="clear" w:color="auto" w:fill="FFFFFF"/>
            <w:vAlign w:val="center"/>
            <w:hideMark/>
          </w:tcPr>
          <w:p w14:paraId="109740B8"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员工人数</w:t>
            </w:r>
          </w:p>
        </w:tc>
        <w:tc>
          <w:tcPr>
            <w:tcW w:w="1515" w:type="dxa"/>
            <w:tcBorders>
              <w:top w:val="single" w:sz="6" w:space="0" w:color="auto"/>
              <w:left w:val="nil"/>
              <w:bottom w:val="single" w:sz="6" w:space="0" w:color="auto"/>
              <w:right w:val="single" w:sz="6" w:space="0" w:color="auto"/>
            </w:tcBorders>
            <w:shd w:val="clear" w:color="auto" w:fill="FFFFFF"/>
            <w:vAlign w:val="center"/>
            <w:hideMark/>
          </w:tcPr>
          <w:p w14:paraId="159A96CE"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3B7BE83C" w14:textId="77777777" w:rsidTr="002D165F">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7038D33"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nil"/>
              <w:left w:val="single" w:sz="6" w:space="0" w:color="auto"/>
              <w:bottom w:val="single" w:sz="6" w:space="0" w:color="auto"/>
              <w:right w:val="single" w:sz="6" w:space="0" w:color="auto"/>
            </w:tcBorders>
            <w:shd w:val="clear" w:color="auto" w:fill="FFFFFF"/>
            <w:hideMark/>
          </w:tcPr>
          <w:p w14:paraId="5E4CD7CF" w14:textId="77777777" w:rsidR="002D165F" w:rsidRPr="002D165F" w:rsidRDefault="002D165F" w:rsidP="002D165F">
            <w:pPr>
              <w:widowControl/>
              <w:spacing w:before="45"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是否上市</w:t>
            </w:r>
          </w:p>
          <w:p w14:paraId="45000AD2" w14:textId="77777777" w:rsidR="002D165F" w:rsidRPr="002D165F" w:rsidRDefault="002D165F" w:rsidP="002D165F">
            <w:pPr>
              <w:widowControl/>
              <w:spacing w:before="45"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公司</w:t>
            </w:r>
          </w:p>
        </w:tc>
        <w:tc>
          <w:tcPr>
            <w:tcW w:w="6900" w:type="dxa"/>
            <w:gridSpan w:val="7"/>
            <w:tcBorders>
              <w:top w:val="nil"/>
              <w:left w:val="single" w:sz="6" w:space="0" w:color="auto"/>
              <w:bottom w:val="single" w:sz="6" w:space="0" w:color="auto"/>
              <w:right w:val="single" w:sz="6" w:space="0" w:color="auto"/>
            </w:tcBorders>
            <w:shd w:val="clear" w:color="auto" w:fill="FFFFFF"/>
            <w:hideMark/>
          </w:tcPr>
          <w:p w14:paraId="2DAC0656" w14:textId="77777777" w:rsidR="002D165F" w:rsidRPr="002D165F" w:rsidRDefault="002D165F" w:rsidP="002D165F">
            <w:pPr>
              <w:widowControl/>
              <w:spacing w:before="45" w:line="405" w:lineRule="atLeast"/>
              <w:ind w:firstLine="225"/>
              <w:jc w:val="left"/>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是</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否</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在</w:t>
            </w:r>
            <w:r w:rsidRPr="002D165F">
              <w:rPr>
                <w:rFonts w:ascii="Calibri" w:eastAsia="黑体" w:hAnsi="Calibri" w:cs="Calibri"/>
                <w:color w:val="333333"/>
                <w:kern w:val="0"/>
                <w:szCs w:val="21"/>
              </w:rPr>
              <w:t> </w:t>
            </w:r>
            <w:r w:rsidRPr="002D165F">
              <w:rPr>
                <w:rFonts w:ascii="Calibri" w:eastAsia="黑体" w:hAnsi="Calibri" w:cs="Calibri"/>
                <w:color w:val="333333"/>
                <w:kern w:val="0"/>
                <w:szCs w:val="21"/>
                <w:u w:val="single"/>
              </w:rPr>
              <w:t>                  </w:t>
            </w:r>
            <w:r w:rsidRPr="002D165F">
              <w:rPr>
                <w:rFonts w:ascii="黑体" w:eastAsia="黑体" w:hAnsi="黑体" w:cs="宋体" w:hint="eastAsia"/>
                <w:color w:val="333333"/>
                <w:kern w:val="0"/>
                <w:szCs w:val="21"/>
              </w:rPr>
              <w:t>证券交易所上市</w:t>
            </w:r>
          </w:p>
        </w:tc>
      </w:tr>
      <w:tr w:rsidR="002D165F" w:rsidRPr="002D165F" w14:paraId="7554B5F8" w14:textId="77777777" w:rsidTr="002D165F">
        <w:trPr>
          <w:trHeight w:val="51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1B891B38" w14:textId="77777777" w:rsidR="002D165F" w:rsidRPr="002D165F" w:rsidRDefault="002D165F" w:rsidP="002D165F">
            <w:pPr>
              <w:widowControl/>
              <w:jc w:val="left"/>
              <w:rPr>
                <w:rFonts w:ascii="微软雅黑" w:eastAsia="微软雅黑" w:hAnsi="微软雅黑" w:cs="宋体"/>
                <w:color w:val="333333"/>
                <w:kern w:val="0"/>
                <w:szCs w:val="21"/>
              </w:rPr>
            </w:pPr>
          </w:p>
        </w:tc>
        <w:tc>
          <w:tcPr>
            <w:tcW w:w="1590" w:type="dxa"/>
            <w:gridSpan w:val="2"/>
            <w:tcBorders>
              <w:top w:val="nil"/>
              <w:left w:val="single" w:sz="6" w:space="0" w:color="auto"/>
              <w:bottom w:val="single" w:sz="6" w:space="0" w:color="auto"/>
              <w:right w:val="single" w:sz="6" w:space="0" w:color="auto"/>
            </w:tcBorders>
            <w:shd w:val="clear" w:color="auto" w:fill="FFFFFF"/>
            <w:vAlign w:val="center"/>
            <w:hideMark/>
          </w:tcPr>
          <w:p w14:paraId="75E5E984" w14:textId="77777777" w:rsidR="002D165F" w:rsidRPr="002D165F" w:rsidRDefault="002D165F" w:rsidP="002D165F">
            <w:pPr>
              <w:widowControl/>
              <w:spacing w:line="405" w:lineRule="atLeast"/>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经营范围</w:t>
            </w:r>
          </w:p>
        </w:tc>
        <w:tc>
          <w:tcPr>
            <w:tcW w:w="6900" w:type="dxa"/>
            <w:gridSpan w:val="7"/>
            <w:tcBorders>
              <w:top w:val="nil"/>
              <w:left w:val="single" w:sz="6" w:space="0" w:color="auto"/>
              <w:bottom w:val="single" w:sz="6" w:space="0" w:color="auto"/>
              <w:right w:val="single" w:sz="6" w:space="0" w:color="auto"/>
            </w:tcBorders>
            <w:shd w:val="clear" w:color="auto" w:fill="FFFFFF"/>
            <w:vAlign w:val="center"/>
            <w:hideMark/>
          </w:tcPr>
          <w:p w14:paraId="103C534F" w14:textId="77777777" w:rsidR="002D165F" w:rsidRPr="002D165F" w:rsidRDefault="002D165F" w:rsidP="002D165F">
            <w:pPr>
              <w:widowControl/>
              <w:jc w:val="left"/>
              <w:rPr>
                <w:rFonts w:ascii="微软雅黑" w:eastAsia="微软雅黑" w:hAnsi="微软雅黑" w:cs="宋体" w:hint="eastAsia"/>
                <w:color w:val="333333"/>
                <w:kern w:val="0"/>
                <w:szCs w:val="21"/>
              </w:rPr>
            </w:pPr>
          </w:p>
        </w:tc>
      </w:tr>
      <w:tr w:rsidR="002D165F" w:rsidRPr="002D165F" w14:paraId="28A06216" w14:textId="77777777" w:rsidTr="002D165F">
        <w:trPr>
          <w:trHeight w:val="1635"/>
        </w:trPr>
        <w:tc>
          <w:tcPr>
            <w:tcW w:w="540" w:type="dxa"/>
            <w:tcBorders>
              <w:top w:val="nil"/>
              <w:left w:val="single" w:sz="6" w:space="0" w:color="auto"/>
              <w:bottom w:val="single" w:sz="6" w:space="0" w:color="auto"/>
              <w:right w:val="single" w:sz="6" w:space="0" w:color="auto"/>
            </w:tcBorders>
            <w:shd w:val="clear" w:color="auto" w:fill="FFFFFF"/>
            <w:vAlign w:val="center"/>
            <w:hideMark/>
          </w:tcPr>
          <w:p w14:paraId="4DD5D4BE" w14:textId="77777777" w:rsidR="002D165F" w:rsidRPr="002D165F" w:rsidRDefault="002D165F" w:rsidP="002D165F">
            <w:pPr>
              <w:widowControl/>
              <w:spacing w:line="405" w:lineRule="atLeast"/>
              <w:ind w:left="120" w:right="120"/>
              <w:jc w:val="center"/>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期望学习哪方面</w:t>
            </w:r>
          </w:p>
        </w:tc>
        <w:tc>
          <w:tcPr>
            <w:tcW w:w="8490" w:type="dxa"/>
            <w:gridSpan w:val="9"/>
            <w:tcBorders>
              <w:top w:val="single" w:sz="6" w:space="0" w:color="auto"/>
              <w:left w:val="single" w:sz="6" w:space="0" w:color="auto"/>
              <w:bottom w:val="single" w:sz="6" w:space="0" w:color="auto"/>
              <w:right w:val="single" w:sz="6" w:space="0" w:color="auto"/>
            </w:tcBorders>
            <w:shd w:val="clear" w:color="auto" w:fill="FFFFFF"/>
            <w:vAlign w:val="center"/>
            <w:hideMark/>
          </w:tcPr>
          <w:p w14:paraId="1F4F5B5C" w14:textId="77777777" w:rsidR="002D165F" w:rsidRPr="002D165F" w:rsidRDefault="002D165F" w:rsidP="002D165F">
            <w:pPr>
              <w:widowControl/>
              <w:jc w:val="left"/>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□宏观经济</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□资本运营</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□金融证券</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□新三板上市</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□私募股权</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□战略管理</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□企业文化建设</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□提升领导力</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□公司治理</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□团队建设</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□营销战略</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□财务管理</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□纳税筹划</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□人力资源</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□团队建设</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□高效沟通</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□危机管理</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□互连网金融</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□电子商务</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□国学智慧</w:t>
            </w:r>
            <w:r w:rsidRPr="002D165F">
              <w:rPr>
                <w:rFonts w:ascii="Calibri" w:eastAsia="黑体" w:hAnsi="Calibri" w:cs="Calibri"/>
                <w:color w:val="333333"/>
                <w:kern w:val="0"/>
                <w:szCs w:val="21"/>
              </w:rPr>
              <w:t> </w:t>
            </w:r>
            <w:r w:rsidRPr="002D165F">
              <w:rPr>
                <w:rFonts w:ascii="黑体" w:eastAsia="黑体" w:hAnsi="黑体" w:cs="宋体" w:hint="eastAsia"/>
                <w:color w:val="333333"/>
                <w:kern w:val="0"/>
                <w:szCs w:val="21"/>
              </w:rPr>
              <w:t>□易经</w:t>
            </w:r>
          </w:p>
          <w:p w14:paraId="4270A633" w14:textId="77777777" w:rsidR="002D165F" w:rsidRPr="002D165F" w:rsidRDefault="002D165F" w:rsidP="002D165F">
            <w:pPr>
              <w:widowControl/>
              <w:spacing w:line="405" w:lineRule="atLeast"/>
              <w:jc w:val="left"/>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其他方面：</w:t>
            </w:r>
          </w:p>
          <w:p w14:paraId="76A4BAD5" w14:textId="77777777" w:rsidR="002D165F" w:rsidRPr="002D165F" w:rsidRDefault="002D165F" w:rsidP="002D165F">
            <w:pPr>
              <w:widowControl/>
              <w:spacing w:line="405" w:lineRule="atLeast"/>
              <w:ind w:firstLine="5040"/>
              <w:jc w:val="left"/>
              <w:rPr>
                <w:rFonts w:ascii="微软雅黑" w:eastAsia="微软雅黑" w:hAnsi="微软雅黑" w:cs="宋体" w:hint="eastAsia"/>
                <w:color w:val="333333"/>
                <w:kern w:val="0"/>
                <w:szCs w:val="21"/>
              </w:rPr>
            </w:pPr>
            <w:r w:rsidRPr="002D165F">
              <w:rPr>
                <w:rFonts w:ascii="黑体" w:eastAsia="黑体" w:hAnsi="黑体" w:cs="宋体" w:hint="eastAsia"/>
                <w:color w:val="333333"/>
                <w:kern w:val="0"/>
                <w:szCs w:val="21"/>
              </w:rPr>
              <w:t>申请人签名（单位盖章）：</w:t>
            </w:r>
          </w:p>
        </w:tc>
      </w:tr>
    </w:tbl>
    <w:p w14:paraId="2BDF9E44" w14:textId="77777777" w:rsidR="002D165F" w:rsidRPr="002D165F" w:rsidRDefault="002D165F" w:rsidP="002D165F">
      <w:pPr>
        <w:widowControl/>
        <w:shd w:val="clear" w:color="auto" w:fill="FFFFFF"/>
        <w:spacing w:line="405" w:lineRule="atLeast"/>
        <w:ind w:firstLine="315"/>
        <w:jc w:val="left"/>
        <w:rPr>
          <w:rFonts w:ascii="微软雅黑" w:eastAsia="微软雅黑" w:hAnsi="微软雅黑" w:cs="宋体" w:hint="eastAsia"/>
          <w:color w:val="333333"/>
          <w:kern w:val="0"/>
          <w:szCs w:val="21"/>
        </w:rPr>
      </w:pPr>
      <w:r w:rsidRPr="002D165F">
        <w:rPr>
          <w:rFonts w:ascii="微软雅黑" w:eastAsia="微软雅黑" w:hAnsi="微软雅黑" w:cs="宋体" w:hint="eastAsia"/>
          <w:color w:val="333333"/>
          <w:kern w:val="0"/>
          <w:szCs w:val="21"/>
          <w:shd w:val="clear" w:color="auto" w:fill="FFFFFF"/>
        </w:rPr>
        <w:t>注：此表所填信息仅用于招生工作，对外保密，请您详细填写。(复印有效)</w:t>
      </w:r>
    </w:p>
    <w:p w14:paraId="65CAB64A" w14:textId="3E23190A" w:rsidR="007A1CAD" w:rsidRDefault="002D165F">
      <w:r>
        <w:rPr>
          <w:rFonts w:ascii="微软雅黑" w:eastAsia="微软雅黑" w:hAnsi="微软雅黑" w:hint="eastAsia"/>
          <w:b/>
          <w:bCs/>
          <w:color w:val="333333"/>
          <w:shd w:val="clear" w:color="auto" w:fill="FFFFFF"/>
        </w:rPr>
        <w:t>国际化互联网思维与EMBA总裁班</w:t>
      </w:r>
    </w:p>
    <w:sectPr w:rsidR="007A1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hakuyoxingshu7000">
    <w:altName w:val="Cambria"/>
    <w:panose1 w:val="020B0604020202020204"/>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幼圆">
    <w:altName w:val="宋体"/>
    <w:panose1 w:val="020B0604020202020204"/>
    <w:charset w:val="86"/>
    <w:family w:val="roman"/>
    <w:notTrueType/>
    <w:pitch w:val="default"/>
    <w:sig w:usb0="00002A87" w:usb1="080E0000" w:usb2="00000010" w:usb3="00000000" w:csb0="000401FF" w:csb1="00000000"/>
  </w:font>
  <w:font w:name="Wingdings">
    <w:panose1 w:val="05000000000000000000"/>
    <w:charset w:val="00"/>
    <w:family w:val="decorative"/>
    <w:pitch w:val="variable"/>
    <w:sig w:usb0="00000003" w:usb1="00000000" w:usb2="00000000" w:usb3="00000000" w:csb0="80000001"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F"/>
    <w:rsid w:val="000236F4"/>
    <w:rsid w:val="001F610F"/>
    <w:rsid w:val="002D165F"/>
    <w:rsid w:val="007A1CAD"/>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9CAE62"/>
  <w15:chartTrackingRefBased/>
  <w15:docId w15:val="{8FAC575A-DE5B-E14F-836E-3433079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65F"/>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D165F"/>
    <w:rPr>
      <w:b/>
      <w:bCs/>
    </w:rPr>
  </w:style>
  <w:style w:type="character" w:styleId="a5">
    <w:name w:val="Emphasis"/>
    <w:basedOn w:val="a0"/>
    <w:uiPriority w:val="20"/>
    <w:qFormat/>
    <w:rsid w:val="002D1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2022-11-07T06:18:00Z</dcterms:created>
  <dcterms:modified xsi:type="dcterms:W3CDTF">2022-11-07T06:18:00Z</dcterms:modified>
</cp:coreProperties>
</file>