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25EA" w14:textId="2A33E421" w:rsidR="007A1CAD" w:rsidRDefault="00BF2C70">
      <w:pPr>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企业家学者研修班</w:t>
      </w:r>
    </w:p>
    <w:p w14:paraId="23C38BAC" w14:textId="0D618893" w:rsidR="00BF2C70" w:rsidRDefault="00BF2C70">
      <w:r>
        <w:fldChar w:fldCharType="begin"/>
      </w:r>
      <w:r>
        <w:instrText xml:space="preserve"> INCLUDEPICTURE "http://www.embayanxiu.com/static/upload/image/20180820/1534750895725419.png" \* MERGEFORMATINET </w:instrText>
      </w:r>
      <w:r>
        <w:fldChar w:fldCharType="separate"/>
      </w:r>
      <w:r>
        <w:rPr>
          <w:noProof/>
        </w:rPr>
        <w:drawing>
          <wp:inline distT="0" distB="0" distL="0" distR="0" wp14:anchorId="1E03B124" wp14:editId="314BFC81">
            <wp:extent cx="5274310" cy="26657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665730"/>
                    </a:xfrm>
                    <a:prstGeom prst="rect">
                      <a:avLst/>
                    </a:prstGeom>
                    <a:noFill/>
                    <a:ln>
                      <a:noFill/>
                    </a:ln>
                  </pic:spPr>
                </pic:pic>
              </a:graphicData>
            </a:graphic>
          </wp:inline>
        </w:drawing>
      </w:r>
      <w:r>
        <w:fldChar w:fldCharType="end"/>
      </w:r>
    </w:p>
    <w:p w14:paraId="33D30F32" w14:textId="77777777" w:rsidR="00BF2C70" w:rsidRDefault="00BF2C70" w:rsidP="00BF2C70">
      <w:pPr>
        <w:pStyle w:val="a3"/>
        <w:shd w:val="clear" w:color="auto" w:fill="FFFFFF"/>
        <w:spacing w:before="0" w:beforeAutospacing="0" w:after="0" w:afterAutospacing="0"/>
        <w:ind w:firstLine="315"/>
        <w:rPr>
          <w:rFonts w:ascii="微软雅黑" w:eastAsia="微软雅黑" w:hAnsi="微软雅黑"/>
          <w:color w:val="333333"/>
          <w:sz w:val="21"/>
          <w:szCs w:val="21"/>
        </w:rPr>
      </w:pPr>
      <w:r>
        <w:rPr>
          <w:rStyle w:val="a4"/>
          <w:rFonts w:hint="eastAsia"/>
          <w:color w:val="A50021"/>
          <w:sz w:val="32"/>
          <w:szCs w:val="32"/>
        </w:rPr>
        <w:t>▍</w:t>
      </w:r>
      <w:r>
        <w:rPr>
          <w:rStyle w:val="a4"/>
          <w:rFonts w:ascii="微软雅黑" w:eastAsia="微软雅黑" w:hAnsi="微软雅黑" w:hint="eastAsia"/>
          <w:color w:val="A50021"/>
          <w:spacing w:val="30"/>
          <w:sz w:val="32"/>
          <w:szCs w:val="32"/>
        </w:rPr>
        <w:t>教育单位</w:t>
      </w:r>
    </w:p>
    <w:p w14:paraId="42FACA1B" w14:textId="77777777" w:rsidR="00BF2C70" w:rsidRDefault="00BF2C70" w:rsidP="00BF2C70">
      <w:pPr>
        <w:pStyle w:val="a3"/>
        <w:shd w:val="clear" w:color="auto" w:fill="FFFFFF"/>
        <w:spacing w:before="120" w:beforeAutospacing="0" w:after="0" w:afterAutospacing="0" w:line="600" w:lineRule="atLeast"/>
        <w:ind w:left="285" w:right="285" w:firstLine="480"/>
        <w:rPr>
          <w:rFonts w:ascii="微软雅黑" w:eastAsia="微软雅黑" w:hAnsi="微软雅黑" w:hint="eastAsia"/>
          <w:color w:val="333333"/>
          <w:sz w:val="21"/>
          <w:szCs w:val="21"/>
        </w:rPr>
      </w:pPr>
      <w:r>
        <w:rPr>
          <w:rFonts w:ascii="微软雅黑" w:eastAsia="微软雅黑" w:hAnsi="微软雅黑" w:hint="eastAsia"/>
          <w:color w:val="202020"/>
          <w:sz w:val="21"/>
          <w:szCs w:val="21"/>
        </w:rPr>
        <w:t>北京大学是教育部直属的国家重点大学，是国家“211工程”重点建设院校。北京大学经济学院是北京大学历史最悠久的院系之一，也是中国高等院校中最早建立的专门的经济系科。</w:t>
      </w:r>
    </w:p>
    <w:p w14:paraId="2A283897" w14:textId="77777777" w:rsidR="00BF2C70" w:rsidRDefault="00BF2C70" w:rsidP="00BF2C70">
      <w:pPr>
        <w:pStyle w:val="a3"/>
        <w:shd w:val="clear" w:color="auto" w:fill="FFFFFF"/>
        <w:spacing w:before="120" w:beforeAutospacing="0" w:after="0" w:afterAutospacing="0" w:line="600" w:lineRule="atLeast"/>
        <w:ind w:left="285" w:right="285" w:firstLine="480"/>
        <w:rPr>
          <w:rFonts w:ascii="微软雅黑" w:eastAsia="微软雅黑" w:hAnsi="微软雅黑" w:hint="eastAsia"/>
          <w:color w:val="333333"/>
          <w:sz w:val="21"/>
          <w:szCs w:val="21"/>
        </w:rPr>
      </w:pPr>
      <w:r>
        <w:rPr>
          <w:rFonts w:ascii="微软雅黑" w:eastAsia="微软雅黑" w:hAnsi="微软雅黑" w:hint="eastAsia"/>
          <w:color w:val="202020"/>
          <w:sz w:val="21"/>
          <w:szCs w:val="21"/>
        </w:rPr>
        <w:t>1898年，北京大学的前身京师大学堂成立时就有经济学课程。1912年，京师大学堂改名国立北京大学，严复先生是首任校长，始建经济学门（系）。无论是马克思主义经济学的传播与研究，还是西方经济学的引进，北京大学经济学院（系）在国内都是最早的。1901年，严复先生翻译《国富论》，标志着西方经济学在中国的正式传播的开始。李大钊教授在国内最早系统介绍马克思主义。1931年，陈启修教授开始翻译《资本论》。</w:t>
      </w:r>
    </w:p>
    <w:p w14:paraId="640FB6F8" w14:textId="77777777" w:rsidR="00BF2C70" w:rsidRDefault="00BF2C70" w:rsidP="00BF2C70">
      <w:pPr>
        <w:pStyle w:val="a3"/>
        <w:shd w:val="clear" w:color="auto" w:fill="FFFFFF"/>
        <w:spacing w:before="120" w:beforeAutospacing="0" w:after="0" w:afterAutospacing="0" w:line="600" w:lineRule="atLeast"/>
        <w:ind w:left="285" w:right="285" w:firstLine="480"/>
        <w:rPr>
          <w:rFonts w:ascii="微软雅黑" w:eastAsia="微软雅黑" w:hAnsi="微软雅黑" w:hint="eastAsia"/>
          <w:color w:val="333333"/>
          <w:sz w:val="21"/>
          <w:szCs w:val="21"/>
        </w:rPr>
      </w:pPr>
      <w:r>
        <w:rPr>
          <w:rFonts w:ascii="微软雅黑" w:eastAsia="微软雅黑" w:hAnsi="微软雅黑" w:hint="eastAsia"/>
          <w:color w:val="202020"/>
          <w:sz w:val="21"/>
          <w:szCs w:val="21"/>
        </w:rPr>
        <w:t>北京大学经济学院百余年的历史中，涌现出很多在学界享有崇高声誉、学养深厚，影响深远的大师级人物，可谓“大师如林，贡献卓著”。如李大钊、马寅初、赵迺抟、陈岱孙、樊弘、陈振汉、熊正文、杜度、赵靖等。数代学者为我国经济科学的发展做出了卓越的贡献。</w:t>
      </w:r>
    </w:p>
    <w:p w14:paraId="49EB3830" w14:textId="77777777" w:rsidR="00BF2C70" w:rsidRDefault="00BF2C70" w:rsidP="00BF2C70">
      <w:pPr>
        <w:pStyle w:val="a3"/>
        <w:shd w:val="clear" w:color="auto" w:fill="FFFFFF"/>
        <w:spacing w:before="120" w:beforeAutospacing="0" w:after="0" w:afterAutospacing="0" w:line="600" w:lineRule="atLeast"/>
        <w:ind w:left="285" w:right="285" w:firstLine="480"/>
        <w:rPr>
          <w:rFonts w:ascii="微软雅黑" w:eastAsia="微软雅黑" w:hAnsi="微软雅黑" w:hint="eastAsia"/>
          <w:color w:val="333333"/>
          <w:sz w:val="21"/>
          <w:szCs w:val="21"/>
        </w:rPr>
      </w:pPr>
      <w:r>
        <w:rPr>
          <w:rFonts w:ascii="微软雅黑" w:eastAsia="微软雅黑" w:hAnsi="微软雅黑" w:hint="eastAsia"/>
          <w:color w:val="202020"/>
          <w:sz w:val="21"/>
          <w:szCs w:val="21"/>
        </w:rPr>
        <w:lastRenderedPageBreak/>
        <w:t>北京大学经济学院是国家教育部确定的“国家经济学基础人才培养基地”和“全国人才培养模式创新实验区”。其悠久的历史、深厚的学术底蕴、重要的学术地位、不断创新的人才培养模式，吸引着来自全国乃至世界各地的优秀学子。</w:t>
      </w:r>
    </w:p>
    <w:p w14:paraId="5FD75916" w14:textId="77777777" w:rsidR="00BF2C70" w:rsidRDefault="00BF2C70" w:rsidP="00BF2C70">
      <w:pPr>
        <w:pStyle w:val="a3"/>
        <w:shd w:val="clear" w:color="auto" w:fill="FFFFFF"/>
        <w:spacing w:before="0" w:beforeAutospacing="0" w:after="0" w:afterAutospacing="0" w:line="375" w:lineRule="atLeast"/>
        <w:rPr>
          <w:rFonts w:ascii="微软雅黑" w:eastAsia="微软雅黑" w:hAnsi="微软雅黑" w:hint="eastAsia"/>
          <w:color w:val="333333"/>
          <w:sz w:val="21"/>
          <w:szCs w:val="21"/>
        </w:rPr>
      </w:pPr>
      <w:r>
        <w:rPr>
          <w:rFonts w:ascii="微软雅黑" w:eastAsia="微软雅黑" w:hAnsi="微软雅黑" w:hint="eastAsia"/>
          <w:color w:val="262626"/>
          <w:sz w:val="21"/>
          <w:szCs w:val="21"/>
        </w:rPr>
        <w:t> </w:t>
      </w:r>
    </w:p>
    <w:p w14:paraId="63817E0D" w14:textId="77777777" w:rsidR="00BF2C70" w:rsidRDefault="00BF2C70" w:rsidP="00BF2C70">
      <w:pPr>
        <w:pStyle w:val="a3"/>
        <w:shd w:val="clear" w:color="auto" w:fill="FFFFFF"/>
        <w:spacing w:before="0" w:beforeAutospacing="0" w:after="0" w:afterAutospacing="0"/>
        <w:rPr>
          <w:rFonts w:ascii="微软雅黑" w:eastAsia="微软雅黑" w:hAnsi="微软雅黑" w:hint="eastAsia"/>
          <w:color w:val="333333"/>
          <w:sz w:val="21"/>
          <w:szCs w:val="21"/>
        </w:rPr>
      </w:pPr>
    </w:p>
    <w:p w14:paraId="79CDA97D" w14:textId="77777777" w:rsidR="00BF2C70" w:rsidRDefault="00BF2C70" w:rsidP="00BF2C70">
      <w:pPr>
        <w:pStyle w:val="a3"/>
        <w:shd w:val="clear" w:color="auto" w:fill="FFFFFF"/>
        <w:spacing w:before="0" w:beforeAutospacing="0" w:after="0" w:afterAutospacing="0"/>
        <w:ind w:firstLine="315"/>
        <w:rPr>
          <w:rFonts w:ascii="微软雅黑" w:eastAsia="微软雅黑" w:hAnsi="微软雅黑" w:hint="eastAsia"/>
          <w:color w:val="333333"/>
          <w:sz w:val="21"/>
          <w:szCs w:val="21"/>
        </w:rPr>
      </w:pPr>
      <w:r>
        <w:rPr>
          <w:rStyle w:val="a4"/>
          <w:rFonts w:hint="eastAsia"/>
          <w:color w:val="A50021"/>
          <w:sz w:val="32"/>
          <w:szCs w:val="32"/>
        </w:rPr>
        <w:t>▍</w:t>
      </w:r>
      <w:r>
        <w:rPr>
          <w:rStyle w:val="a4"/>
          <w:rFonts w:ascii="微软雅黑" w:eastAsia="微软雅黑" w:hAnsi="微软雅黑" w:hint="eastAsia"/>
          <w:color w:val="A50021"/>
          <w:spacing w:val="30"/>
          <w:sz w:val="32"/>
          <w:szCs w:val="32"/>
        </w:rPr>
        <w:t>研修背景</w:t>
      </w:r>
    </w:p>
    <w:p w14:paraId="61EC0869" w14:textId="77777777" w:rsidR="00BF2C70" w:rsidRDefault="00BF2C70" w:rsidP="00BF2C70">
      <w:pPr>
        <w:pStyle w:val="a3"/>
        <w:shd w:val="clear" w:color="auto" w:fill="FFFFFF"/>
        <w:spacing w:before="0" w:beforeAutospacing="0" w:after="0" w:afterAutospacing="0" w:line="300" w:lineRule="atLeast"/>
        <w:rPr>
          <w:rFonts w:ascii="微软雅黑" w:eastAsia="微软雅黑" w:hAnsi="微软雅黑" w:hint="eastAsia"/>
          <w:color w:val="333333"/>
          <w:sz w:val="21"/>
          <w:szCs w:val="21"/>
        </w:rPr>
      </w:pPr>
      <w:r>
        <w:rPr>
          <w:rStyle w:val="a4"/>
          <w:rFonts w:ascii="微软雅黑" w:eastAsia="微软雅黑" w:hAnsi="微软雅黑" w:hint="eastAsia"/>
          <w:color w:val="FFFFFF"/>
          <w:sz w:val="29"/>
          <w:szCs w:val="29"/>
          <w:shd w:val="clear" w:color="auto" w:fill="D9D9D9"/>
        </w:rPr>
        <w:t> </w:t>
      </w:r>
    </w:p>
    <w:p w14:paraId="370B827B" w14:textId="77777777" w:rsidR="00BF2C70" w:rsidRDefault="00BF2C70" w:rsidP="00BF2C70">
      <w:pPr>
        <w:pStyle w:val="a3"/>
        <w:shd w:val="clear" w:color="auto" w:fill="FFFFFF"/>
        <w:spacing w:before="120" w:beforeAutospacing="0" w:after="0" w:afterAutospacing="0" w:line="540" w:lineRule="atLeast"/>
        <w:ind w:left="285" w:right="285" w:firstLine="480"/>
        <w:rPr>
          <w:rFonts w:ascii="微软雅黑" w:eastAsia="微软雅黑" w:hAnsi="微软雅黑" w:hint="eastAsia"/>
          <w:color w:val="333333"/>
          <w:sz w:val="21"/>
          <w:szCs w:val="21"/>
        </w:rPr>
      </w:pPr>
      <w:r>
        <w:rPr>
          <w:rFonts w:ascii="微软雅黑" w:eastAsia="微软雅黑" w:hAnsi="微软雅黑" w:hint="eastAsia"/>
          <w:color w:val="202020"/>
          <w:sz w:val="21"/>
          <w:szCs w:val="21"/>
        </w:rPr>
        <w:t>随着全球经济一体化的步伐，国际经济新市场的巨大变化，全世界的目光都聚焦于中国的时候，中国已不再只是中国人的市场，而是全世界的市场了。毫无疑问，未来中国企业家所面对的将是一个竞争空前激烈的市场新环境。中国经济迅速发展，随着中国国力的综合提升，中国的企业家阶层也正在为世界所瞩目。经历过一代企业家的辉煌与浮沉，新生代的商界精英正以焕然一新的姿态崭露头角。他们是精英之中的精英，是体制内或者游离于体制之外的成功者。他们熟练地运用与整合各类社会资源，迅速地调集、商、学、企等多个领域的力量，最终借助中国政治与经济的改革开放，成就一番伟大事业。</w:t>
      </w:r>
    </w:p>
    <w:p w14:paraId="4F997675" w14:textId="77777777" w:rsidR="00BF2C70" w:rsidRDefault="00BF2C70" w:rsidP="00BF2C70">
      <w:pPr>
        <w:pStyle w:val="a3"/>
        <w:shd w:val="clear" w:color="auto" w:fill="FFFFFF"/>
        <w:spacing w:before="120" w:beforeAutospacing="0" w:after="0" w:afterAutospacing="0" w:line="540" w:lineRule="atLeast"/>
        <w:ind w:left="285" w:right="285" w:firstLine="480"/>
        <w:rPr>
          <w:rFonts w:ascii="微软雅黑" w:eastAsia="微软雅黑" w:hAnsi="微软雅黑" w:hint="eastAsia"/>
          <w:color w:val="333333"/>
          <w:sz w:val="21"/>
          <w:szCs w:val="21"/>
        </w:rPr>
      </w:pPr>
      <w:r>
        <w:rPr>
          <w:rFonts w:ascii="微软雅黑" w:eastAsia="微软雅黑" w:hAnsi="微软雅黑" w:hint="eastAsia"/>
          <w:color w:val="202020"/>
          <w:sz w:val="21"/>
          <w:szCs w:val="21"/>
        </w:rPr>
        <w:t>“合抱之木生于毫木，九层之台始于垒土”，伟大的事业再次来到新的起点，创业、成长与奋斗的商业历史画卷仍在继续。未来十年，中国的企业管理层将面临全面交接班局面，在这些天之骄子之中，谁将成为未来商界翘楚？新时代商界领导者不仅要在本行业中处于领先地位，而且还要具有优秀的商业道德和社会责任感，在未来激烈的商业竞争环境中先人一步，确立可持续的竞争优势，实现企业与社会、资源、环境相协调的包容性发展。</w:t>
      </w:r>
    </w:p>
    <w:p w14:paraId="4D62552C" w14:textId="77777777" w:rsidR="00BF2C70" w:rsidRDefault="00BF2C70" w:rsidP="00BF2C70">
      <w:pPr>
        <w:pStyle w:val="a3"/>
        <w:shd w:val="clear" w:color="auto" w:fill="FFFFFF"/>
        <w:spacing w:before="120" w:beforeAutospacing="0" w:after="0" w:afterAutospacing="0" w:line="540" w:lineRule="atLeast"/>
        <w:ind w:left="285" w:right="285" w:firstLine="480"/>
        <w:rPr>
          <w:rFonts w:ascii="微软雅黑" w:eastAsia="微软雅黑" w:hAnsi="微软雅黑" w:hint="eastAsia"/>
          <w:color w:val="333333"/>
          <w:sz w:val="21"/>
          <w:szCs w:val="21"/>
        </w:rPr>
      </w:pPr>
      <w:r>
        <w:rPr>
          <w:rFonts w:ascii="微软雅黑" w:eastAsia="微软雅黑" w:hAnsi="微软雅黑" w:hint="eastAsia"/>
          <w:color w:val="202020"/>
          <w:sz w:val="21"/>
          <w:szCs w:val="21"/>
        </w:rPr>
        <w:lastRenderedPageBreak/>
        <w:t>“北京大学企业家学者研修班”将突破同类课程仅限于“术”层面进行讲解所导致的同质性思维，以前瞻的课程内容多层次、多维度的延展领导者的视野，激发学员的深度思考，帮助企业核心决策者在瞬息万变的商业环境中精准预见未来，突破固有战略思维模式，提升把握机遇、整合资源以及预见并规避风险的管理能力，打造新时代的个人领袖气质，提高商界领导者的国际化管理水平，为建设新经济强国做出积极贡献！</w:t>
      </w:r>
    </w:p>
    <w:p w14:paraId="506A5DB0" w14:textId="77777777" w:rsidR="00BF2C70" w:rsidRDefault="00BF2C70" w:rsidP="00BF2C70">
      <w:pPr>
        <w:pStyle w:val="a3"/>
        <w:shd w:val="clear" w:color="auto" w:fill="FFFFFF"/>
        <w:spacing w:before="0" w:beforeAutospacing="0" w:after="0" w:afterAutospacing="0" w:line="300" w:lineRule="atLeast"/>
        <w:ind w:firstLine="180"/>
        <w:rPr>
          <w:rFonts w:ascii="微软雅黑" w:eastAsia="微软雅黑" w:hAnsi="微软雅黑" w:hint="eastAsia"/>
          <w:color w:val="333333"/>
          <w:sz w:val="21"/>
          <w:szCs w:val="21"/>
        </w:rPr>
      </w:pPr>
      <w:r>
        <w:rPr>
          <w:rStyle w:val="a4"/>
          <w:rFonts w:ascii="微软雅黑" w:eastAsia="微软雅黑" w:hAnsi="微软雅黑" w:hint="eastAsia"/>
          <w:color w:val="A50021"/>
          <w:sz w:val="32"/>
          <w:szCs w:val="32"/>
        </w:rPr>
        <w:t> </w:t>
      </w:r>
    </w:p>
    <w:p w14:paraId="1B990793" w14:textId="77777777" w:rsidR="00BF2C70" w:rsidRDefault="00BF2C70" w:rsidP="00BF2C70">
      <w:pPr>
        <w:pStyle w:val="a3"/>
        <w:shd w:val="clear" w:color="auto" w:fill="FFFFFF"/>
        <w:spacing w:before="0" w:beforeAutospacing="0" w:after="0" w:afterAutospacing="0"/>
        <w:ind w:firstLine="315"/>
        <w:rPr>
          <w:rFonts w:ascii="微软雅黑" w:eastAsia="微软雅黑" w:hAnsi="微软雅黑" w:hint="eastAsia"/>
          <w:color w:val="333333"/>
          <w:sz w:val="21"/>
          <w:szCs w:val="21"/>
        </w:rPr>
      </w:pPr>
      <w:r>
        <w:rPr>
          <w:rStyle w:val="a4"/>
          <w:rFonts w:hint="eastAsia"/>
          <w:color w:val="A50021"/>
          <w:sz w:val="32"/>
          <w:szCs w:val="32"/>
        </w:rPr>
        <w:t>▍</w:t>
      </w:r>
      <w:r>
        <w:rPr>
          <w:rStyle w:val="a4"/>
          <w:rFonts w:ascii="微软雅黑" w:eastAsia="微软雅黑" w:hAnsi="微软雅黑" w:hint="eastAsia"/>
          <w:color w:val="A50021"/>
          <w:spacing w:val="30"/>
          <w:sz w:val="32"/>
          <w:szCs w:val="32"/>
        </w:rPr>
        <w:t>研修目的</w:t>
      </w:r>
    </w:p>
    <w:p w14:paraId="58C455B0" w14:textId="77777777" w:rsidR="00BF2C70" w:rsidRDefault="00BF2C70" w:rsidP="00BF2C70">
      <w:pPr>
        <w:pStyle w:val="a3"/>
        <w:shd w:val="clear" w:color="auto" w:fill="FFFFFF"/>
        <w:spacing w:before="120" w:beforeAutospacing="0" w:after="0" w:afterAutospacing="0" w:line="540" w:lineRule="atLeast"/>
        <w:ind w:left="285" w:right="285"/>
        <w:rPr>
          <w:rFonts w:ascii="微软雅黑" w:eastAsia="微软雅黑" w:hAnsi="微软雅黑" w:hint="eastAsia"/>
          <w:color w:val="333333"/>
          <w:sz w:val="21"/>
          <w:szCs w:val="21"/>
        </w:rPr>
      </w:pPr>
      <w:r>
        <w:rPr>
          <w:rFonts w:ascii="微软雅黑" w:eastAsia="微软雅黑" w:hAnsi="微软雅黑" w:hint="eastAsia"/>
          <w:color w:val="202020"/>
          <w:sz w:val="21"/>
          <w:szCs w:val="21"/>
        </w:rPr>
        <w:t>“北京大学企业家学者研修班”主要整合知名院校、知名企业和知名教授及国家智库等优势资源，结合北京大学百年学府深厚文化底蕴和办学优势，致力于培养具有全球智慧、慎思笃行的思想者和管理学者，成就转型时代达观天下的社会企业领导者。“北京大学企业家学者研修班”的推出是中国改革开放三十余年及工商管理教育在中国发展十余年之际的必然趋势和选择，是中国一流企业在全球化和创新浪潮冲击下转型与提升的迫切要求，是北京大学经济学院作为一个有前瞻性、有使命感的教育机构培养实践者中的思想者、一道为民族的复兴而努力贡献的战略选择。</w:t>
      </w:r>
    </w:p>
    <w:p w14:paraId="7F181F1E" w14:textId="77777777" w:rsidR="00BF2C70" w:rsidRDefault="00BF2C70" w:rsidP="00BF2C70">
      <w:pPr>
        <w:pStyle w:val="a3"/>
        <w:shd w:val="clear" w:color="auto" w:fill="FFFFFF"/>
        <w:spacing w:before="0" w:beforeAutospacing="0" w:after="0" w:afterAutospacing="0" w:line="300" w:lineRule="atLeast"/>
        <w:ind w:firstLine="180"/>
        <w:rPr>
          <w:rFonts w:ascii="微软雅黑" w:eastAsia="微软雅黑" w:hAnsi="微软雅黑" w:hint="eastAsia"/>
          <w:color w:val="333333"/>
          <w:sz w:val="21"/>
          <w:szCs w:val="21"/>
        </w:rPr>
      </w:pPr>
      <w:r>
        <w:rPr>
          <w:rStyle w:val="a4"/>
          <w:rFonts w:ascii="微软雅黑" w:eastAsia="微软雅黑" w:hAnsi="微软雅黑" w:hint="eastAsia"/>
          <w:color w:val="A50021"/>
          <w:sz w:val="32"/>
          <w:szCs w:val="32"/>
        </w:rPr>
        <w:t> </w:t>
      </w:r>
    </w:p>
    <w:p w14:paraId="5B6ECE76" w14:textId="77777777" w:rsidR="00BF2C70" w:rsidRDefault="00BF2C70" w:rsidP="00BF2C70">
      <w:pPr>
        <w:pStyle w:val="a3"/>
        <w:shd w:val="clear" w:color="auto" w:fill="FFFFFF"/>
        <w:spacing w:before="0" w:beforeAutospacing="0" w:after="0" w:afterAutospacing="0"/>
        <w:ind w:firstLine="315"/>
        <w:rPr>
          <w:rFonts w:ascii="微软雅黑" w:eastAsia="微软雅黑" w:hAnsi="微软雅黑" w:hint="eastAsia"/>
          <w:color w:val="333333"/>
          <w:sz w:val="21"/>
          <w:szCs w:val="21"/>
        </w:rPr>
      </w:pPr>
      <w:r>
        <w:rPr>
          <w:rStyle w:val="a4"/>
          <w:rFonts w:hint="eastAsia"/>
          <w:color w:val="A50021"/>
          <w:sz w:val="32"/>
          <w:szCs w:val="32"/>
        </w:rPr>
        <w:t>▍</w:t>
      </w:r>
      <w:r>
        <w:rPr>
          <w:rStyle w:val="a4"/>
          <w:rFonts w:ascii="微软雅黑" w:eastAsia="微软雅黑" w:hAnsi="微软雅黑" w:hint="eastAsia"/>
          <w:color w:val="A50021"/>
          <w:spacing w:val="30"/>
          <w:sz w:val="32"/>
          <w:szCs w:val="32"/>
        </w:rPr>
        <w:t>课程特色</w:t>
      </w:r>
    </w:p>
    <w:p w14:paraId="44F37BC7" w14:textId="77777777" w:rsidR="00BF2C70" w:rsidRDefault="00BF2C70" w:rsidP="00BF2C70">
      <w:pPr>
        <w:pStyle w:val="a3"/>
        <w:shd w:val="clear" w:color="auto" w:fill="FFFFFF"/>
        <w:spacing w:before="120" w:beforeAutospacing="0" w:after="0" w:afterAutospacing="0" w:line="525" w:lineRule="atLeast"/>
        <w:ind w:left="285" w:right="285"/>
        <w:rPr>
          <w:rFonts w:ascii="微软雅黑" w:eastAsia="微软雅黑" w:hAnsi="微软雅黑" w:hint="eastAsia"/>
          <w:color w:val="333333"/>
          <w:sz w:val="21"/>
          <w:szCs w:val="21"/>
        </w:rPr>
      </w:pPr>
      <w:r>
        <w:rPr>
          <w:rFonts w:ascii="黑体" w:eastAsia="黑体" w:hAnsi="黑体" w:hint="eastAsia"/>
          <w:color w:val="A50021"/>
          <w:sz w:val="18"/>
          <w:szCs w:val="18"/>
        </w:rPr>
        <w:t>●</w:t>
      </w:r>
      <w:r>
        <w:rPr>
          <w:rFonts w:ascii="Calibri" w:eastAsia="黑体" w:hAnsi="Calibri" w:cs="Calibri"/>
          <w:color w:val="A50021"/>
          <w:sz w:val="18"/>
          <w:szCs w:val="18"/>
        </w:rPr>
        <w:t> </w:t>
      </w:r>
      <w:r>
        <w:rPr>
          <w:rStyle w:val="a4"/>
          <w:rFonts w:ascii="微软雅黑" w:eastAsia="微软雅黑" w:hAnsi="微软雅黑" w:hint="eastAsia"/>
          <w:color w:val="C00000"/>
          <w:sz w:val="21"/>
          <w:szCs w:val="21"/>
        </w:rPr>
        <w:t>理论与实践并重：</w:t>
      </w:r>
      <w:r>
        <w:rPr>
          <w:rFonts w:ascii="微软雅黑" w:eastAsia="微软雅黑" w:hAnsi="微软雅黑" w:hint="eastAsia"/>
          <w:color w:val="202020"/>
          <w:sz w:val="21"/>
          <w:szCs w:val="21"/>
        </w:rPr>
        <w:t>北京大学优秀教授与行业专家联袂授课，将理论学习与立体展示型的实践学习更好地结合。</w:t>
      </w:r>
    </w:p>
    <w:p w14:paraId="4BE0653F" w14:textId="77777777" w:rsidR="00BF2C70" w:rsidRDefault="00BF2C70" w:rsidP="00BF2C70">
      <w:pPr>
        <w:pStyle w:val="a3"/>
        <w:shd w:val="clear" w:color="auto" w:fill="FFFFFF"/>
        <w:spacing w:before="120" w:beforeAutospacing="0" w:after="0" w:afterAutospacing="0" w:line="525" w:lineRule="atLeast"/>
        <w:ind w:left="285" w:right="285"/>
        <w:rPr>
          <w:rFonts w:ascii="微软雅黑" w:eastAsia="微软雅黑" w:hAnsi="微软雅黑" w:hint="eastAsia"/>
          <w:color w:val="333333"/>
          <w:sz w:val="21"/>
          <w:szCs w:val="21"/>
        </w:rPr>
      </w:pPr>
      <w:r>
        <w:rPr>
          <w:rFonts w:ascii="黑体" w:eastAsia="黑体" w:hAnsi="黑体" w:hint="eastAsia"/>
          <w:color w:val="A50021"/>
          <w:sz w:val="18"/>
          <w:szCs w:val="18"/>
        </w:rPr>
        <w:t>●</w:t>
      </w:r>
      <w:r>
        <w:rPr>
          <w:rFonts w:ascii="Calibri" w:eastAsia="黑体" w:hAnsi="Calibri" w:cs="Calibri"/>
          <w:color w:val="A50021"/>
          <w:sz w:val="18"/>
          <w:szCs w:val="18"/>
        </w:rPr>
        <w:t> </w:t>
      </w:r>
      <w:r>
        <w:rPr>
          <w:rStyle w:val="a4"/>
          <w:rFonts w:ascii="微软雅黑" w:eastAsia="微软雅黑" w:hAnsi="微软雅黑" w:hint="eastAsia"/>
          <w:color w:val="C00000"/>
          <w:sz w:val="21"/>
          <w:szCs w:val="21"/>
        </w:rPr>
        <w:t>全方位的学习体验：</w:t>
      </w:r>
      <w:r>
        <w:rPr>
          <w:rFonts w:ascii="微软雅黑" w:eastAsia="微软雅黑" w:hAnsi="微软雅黑" w:hint="eastAsia"/>
          <w:color w:val="202020"/>
          <w:sz w:val="21"/>
          <w:szCs w:val="21"/>
        </w:rPr>
        <w:t>课堂学习、课后讲座、论坛讨论，以及线下的互动交流，为学员在多层次、多维度提供学习环境。</w:t>
      </w:r>
    </w:p>
    <w:p w14:paraId="7A990790" w14:textId="77777777" w:rsidR="00BF2C70" w:rsidRDefault="00BF2C70" w:rsidP="00BF2C70">
      <w:pPr>
        <w:pStyle w:val="a3"/>
        <w:shd w:val="clear" w:color="auto" w:fill="FFFFFF"/>
        <w:spacing w:before="120" w:beforeAutospacing="0" w:after="0" w:afterAutospacing="0" w:line="525" w:lineRule="atLeast"/>
        <w:ind w:left="285" w:right="285"/>
        <w:rPr>
          <w:rFonts w:ascii="微软雅黑" w:eastAsia="微软雅黑" w:hAnsi="微软雅黑" w:hint="eastAsia"/>
          <w:color w:val="333333"/>
          <w:sz w:val="21"/>
          <w:szCs w:val="21"/>
        </w:rPr>
      </w:pPr>
      <w:r>
        <w:rPr>
          <w:rStyle w:val="a4"/>
          <w:rFonts w:ascii="黑体" w:eastAsia="黑体" w:hAnsi="黑体" w:hint="eastAsia"/>
          <w:color w:val="C00000"/>
          <w:sz w:val="18"/>
          <w:szCs w:val="18"/>
        </w:rPr>
        <w:lastRenderedPageBreak/>
        <w:t>●</w:t>
      </w:r>
      <w:r>
        <w:rPr>
          <w:rStyle w:val="a4"/>
          <w:rFonts w:ascii="微软雅黑" w:eastAsia="微软雅黑" w:hAnsi="微软雅黑" w:hint="eastAsia"/>
          <w:color w:val="C00000"/>
          <w:sz w:val="21"/>
          <w:szCs w:val="21"/>
        </w:rPr>
        <w:t>拥抱未来的创新与变革：</w:t>
      </w:r>
      <w:r>
        <w:rPr>
          <w:rFonts w:ascii="微软雅黑" w:eastAsia="微软雅黑" w:hAnsi="微软雅黑" w:hint="eastAsia"/>
          <w:color w:val="202020"/>
          <w:sz w:val="21"/>
          <w:szCs w:val="21"/>
        </w:rPr>
        <w:t>将生态圈商业、共享经济、社群营销等新兴商业模式与移动互联网、工业4.0、AR/VR、人工智能等前沿科技更好地融合并展示出其真正的商业价值。</w:t>
      </w:r>
    </w:p>
    <w:p w14:paraId="5BC40BCF" w14:textId="77777777" w:rsidR="00BF2C70" w:rsidRDefault="00BF2C70" w:rsidP="00BF2C70">
      <w:pPr>
        <w:pStyle w:val="a3"/>
        <w:shd w:val="clear" w:color="auto" w:fill="FFFFFF"/>
        <w:spacing w:before="120" w:beforeAutospacing="0" w:after="0" w:afterAutospacing="0" w:line="525" w:lineRule="atLeast"/>
        <w:ind w:left="285" w:right="285"/>
        <w:rPr>
          <w:rFonts w:ascii="微软雅黑" w:eastAsia="微软雅黑" w:hAnsi="微软雅黑" w:hint="eastAsia"/>
          <w:color w:val="333333"/>
          <w:sz w:val="21"/>
          <w:szCs w:val="21"/>
        </w:rPr>
      </w:pPr>
      <w:r>
        <w:rPr>
          <w:rStyle w:val="a4"/>
          <w:rFonts w:ascii="黑体" w:eastAsia="黑体" w:hAnsi="黑体" w:hint="eastAsia"/>
          <w:color w:val="C00000"/>
          <w:sz w:val="18"/>
          <w:szCs w:val="18"/>
        </w:rPr>
        <w:t>●</w:t>
      </w:r>
      <w:r>
        <w:rPr>
          <w:rStyle w:val="a4"/>
          <w:rFonts w:ascii="微软雅黑" w:eastAsia="微软雅黑" w:hAnsi="微软雅黑" w:hint="eastAsia"/>
          <w:color w:val="C00000"/>
          <w:sz w:val="21"/>
          <w:szCs w:val="21"/>
        </w:rPr>
        <w:t>共学习同发展：</w:t>
      </w:r>
      <w:r>
        <w:rPr>
          <w:rFonts w:ascii="微软雅黑" w:eastAsia="微软雅黑" w:hAnsi="微软雅黑" w:hint="eastAsia"/>
          <w:color w:val="202020"/>
          <w:sz w:val="21"/>
          <w:szCs w:val="21"/>
        </w:rPr>
        <w:t>结业的学员将纳入北京大学和北京大学经济学院校友会，校友会正在为学员提供优质的、有效的交流平台，时刻把握时代最新动态及政策走向，搭建同学之间最持久的、最广泛的沟通桥梁。</w:t>
      </w:r>
    </w:p>
    <w:p w14:paraId="0B05DEA4" w14:textId="77777777" w:rsidR="00BF2C70" w:rsidRDefault="00BF2C70" w:rsidP="00BF2C70">
      <w:pPr>
        <w:pStyle w:val="a3"/>
        <w:shd w:val="clear" w:color="auto" w:fill="FFFFFF"/>
        <w:spacing w:before="0" w:beforeAutospacing="0" w:after="0" w:afterAutospacing="0" w:line="300" w:lineRule="atLeast"/>
        <w:ind w:firstLine="180"/>
        <w:rPr>
          <w:rFonts w:ascii="微软雅黑" w:eastAsia="微软雅黑" w:hAnsi="微软雅黑" w:hint="eastAsia"/>
          <w:color w:val="333333"/>
          <w:sz w:val="21"/>
          <w:szCs w:val="21"/>
        </w:rPr>
      </w:pPr>
      <w:r>
        <w:rPr>
          <w:rStyle w:val="a4"/>
          <w:rFonts w:ascii="微软雅黑" w:eastAsia="微软雅黑" w:hAnsi="微软雅黑" w:hint="eastAsia"/>
          <w:color w:val="A50021"/>
          <w:sz w:val="32"/>
          <w:szCs w:val="32"/>
        </w:rPr>
        <w:t> </w:t>
      </w:r>
    </w:p>
    <w:p w14:paraId="7B3AF644" w14:textId="77777777" w:rsidR="00BF2C70" w:rsidRDefault="00BF2C70" w:rsidP="00BF2C70">
      <w:pPr>
        <w:pStyle w:val="a3"/>
        <w:shd w:val="clear" w:color="auto" w:fill="FFFFFF"/>
        <w:spacing w:before="0" w:beforeAutospacing="0" w:after="0" w:afterAutospacing="0"/>
        <w:ind w:firstLine="315"/>
        <w:rPr>
          <w:rFonts w:ascii="微软雅黑" w:eastAsia="微软雅黑" w:hAnsi="微软雅黑" w:hint="eastAsia"/>
          <w:color w:val="333333"/>
          <w:sz w:val="21"/>
          <w:szCs w:val="21"/>
        </w:rPr>
      </w:pPr>
      <w:r>
        <w:rPr>
          <w:rStyle w:val="a4"/>
          <w:rFonts w:hint="eastAsia"/>
          <w:color w:val="A50021"/>
          <w:sz w:val="32"/>
          <w:szCs w:val="32"/>
        </w:rPr>
        <w:t>▍</w:t>
      </w:r>
      <w:r>
        <w:rPr>
          <w:rStyle w:val="a4"/>
          <w:rFonts w:ascii="微软雅黑" w:eastAsia="微软雅黑" w:hAnsi="微软雅黑" w:hint="eastAsia"/>
          <w:color w:val="A50021"/>
          <w:spacing w:val="30"/>
          <w:sz w:val="32"/>
          <w:szCs w:val="32"/>
        </w:rPr>
        <w:t>招生对象</w:t>
      </w:r>
    </w:p>
    <w:p w14:paraId="200693DA" w14:textId="77777777" w:rsidR="00BF2C70" w:rsidRDefault="00BF2C70" w:rsidP="00BF2C70">
      <w:pPr>
        <w:pStyle w:val="a3"/>
        <w:shd w:val="clear" w:color="auto" w:fill="FFFFFF"/>
        <w:spacing w:before="120" w:beforeAutospacing="0" w:after="0" w:afterAutospacing="0" w:line="540" w:lineRule="atLeast"/>
        <w:ind w:left="285" w:right="285" w:firstLine="480"/>
        <w:rPr>
          <w:rFonts w:ascii="微软雅黑" w:eastAsia="微软雅黑" w:hAnsi="微软雅黑" w:hint="eastAsia"/>
          <w:color w:val="333333"/>
          <w:sz w:val="21"/>
          <w:szCs w:val="21"/>
        </w:rPr>
      </w:pPr>
      <w:r>
        <w:rPr>
          <w:rFonts w:ascii="微软雅黑" w:eastAsia="微软雅黑" w:hAnsi="微软雅黑" w:hint="eastAsia"/>
          <w:color w:val="202020"/>
          <w:sz w:val="21"/>
          <w:szCs w:val="21"/>
        </w:rPr>
        <w:t>大、中型民营企业家。1.具有8年以上管理经验，2.包括但不限于：非上市企业管理者、上市公司决策者、在所在行业具有较大社会影响力的盈利机构领导者、在当地具有规模效应的龙头企业家。（不招收党政机关、国有企业、事业单位人员参加或者旁听）。</w:t>
      </w:r>
    </w:p>
    <w:p w14:paraId="71C137EE" w14:textId="77777777" w:rsidR="00BF2C70" w:rsidRPr="00BF2C70" w:rsidRDefault="00BF2C70">
      <w:pPr>
        <w:rPr>
          <w:rFonts w:hint="eastAsia"/>
        </w:rPr>
      </w:pPr>
    </w:p>
    <w:sectPr w:rsidR="00BF2C70" w:rsidRPr="00BF2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70"/>
    <w:rsid w:val="000236F4"/>
    <w:rsid w:val="001F610F"/>
    <w:rsid w:val="007A1CAD"/>
    <w:rsid w:val="00B672A9"/>
    <w:rsid w:val="00BF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CE70C5"/>
  <w15:chartTrackingRefBased/>
  <w15:docId w15:val="{2A48F3EB-DACA-6747-872B-C151BCB0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C70"/>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BF2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2022-11-07T05:52:00Z</dcterms:created>
  <dcterms:modified xsi:type="dcterms:W3CDTF">2022-11-07T05:53:00Z</dcterms:modified>
</cp:coreProperties>
</file>